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81" w:rsidRPr="00652044" w:rsidRDefault="00C35C81" w:rsidP="00C35C81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C35C81" w:rsidRPr="00652044" w:rsidRDefault="00C35C81" w:rsidP="00C35C81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C35C81" w:rsidRPr="00652044" w:rsidRDefault="00C35C81" w:rsidP="00C35C81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35C81" w:rsidRPr="00652044" w:rsidRDefault="00C35C81" w:rsidP="00C35C81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C35C81" w:rsidRPr="00652044" w:rsidRDefault="00C35C81" w:rsidP="00C35C81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C35C81" w:rsidRPr="00652044" w:rsidRDefault="00C35C81" w:rsidP="00C35C81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0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C35C81" w:rsidRPr="00652044" w:rsidRDefault="00C35C81" w:rsidP="00C35C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ФАКУЛЬТЕТ</w:t>
      </w:r>
    </w:p>
    <w:p w:rsidR="00C35C81" w:rsidRPr="00652044" w:rsidRDefault="00C35C81" w:rsidP="00C35C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теории и технологии социальной работы</w:t>
      </w:r>
    </w:p>
    <w:p w:rsidR="00C35C81" w:rsidRPr="00C434DB" w:rsidRDefault="00C35C81" w:rsidP="00C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C81" w:rsidRDefault="00C35C81" w:rsidP="00C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C81" w:rsidRDefault="00C35C81" w:rsidP="00C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C81" w:rsidRDefault="00C35C81" w:rsidP="00C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34DB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C35C81" w:rsidRPr="00C434DB" w:rsidRDefault="00C35C81" w:rsidP="00C35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34DB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35C81" w:rsidRPr="00C434DB" w:rsidRDefault="00C35C81" w:rsidP="00C35C81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«</w:t>
      </w:r>
      <w:r w:rsidRPr="00C35C8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по получению профессиональных умений и опыта профессиональной деятельности (научно-исследовательская практика)</w:t>
      </w:r>
      <w:r w:rsidRPr="00C434D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BC78BA" w:rsidRDefault="00C35C81" w:rsidP="00C3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394"/>
      </w:tblGrid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4394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Философия, этика и религиоведение </w:t>
            </w:r>
          </w:p>
        </w:tc>
      </w:tr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4394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47.06.01</w:t>
            </w:r>
          </w:p>
        </w:tc>
      </w:tr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подготовки</w:t>
            </w:r>
          </w:p>
        </w:tc>
        <w:tc>
          <w:tcPr>
            <w:tcW w:w="4394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09.00.14 - Философия религии и религиоведение </w:t>
            </w:r>
          </w:p>
        </w:tc>
      </w:tr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 </w:t>
            </w:r>
          </w:p>
        </w:tc>
        <w:tc>
          <w:tcPr>
            <w:tcW w:w="4394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Преподаватель. Преподаватель-исследователь</w:t>
            </w:r>
          </w:p>
        </w:tc>
      </w:tr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394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заочная</w:t>
            </w:r>
          </w:p>
        </w:tc>
      </w:tr>
      <w:tr w:rsidR="00C35C81" w:rsidRPr="00BC78BA" w:rsidTr="002C0010">
        <w:tc>
          <w:tcPr>
            <w:tcW w:w="4821" w:type="dxa"/>
          </w:tcPr>
          <w:p w:rsidR="00C35C81" w:rsidRPr="00BC78BA" w:rsidRDefault="00C35C8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4394" w:type="dxa"/>
          </w:tcPr>
          <w:p w:rsidR="00C35C81" w:rsidRPr="00BC78BA" w:rsidRDefault="006B04E1" w:rsidP="002C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Б.2.2</w:t>
            </w:r>
          </w:p>
        </w:tc>
      </w:tr>
    </w:tbl>
    <w:p w:rsidR="00C35C81" w:rsidRPr="00BC78BA" w:rsidRDefault="00C35C81" w:rsidP="00C3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C81" w:rsidRPr="00BC78BA" w:rsidRDefault="00C35C81" w:rsidP="00C3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C81" w:rsidRPr="00C434DB" w:rsidRDefault="00C35C81" w:rsidP="00C3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Грозный, 2020</w:t>
      </w:r>
      <w:r w:rsidRPr="00C434DB">
        <w:rPr>
          <w:rFonts w:ascii="Times New Roman" w:hAnsi="Times New Roman" w:cs="Times New Roman"/>
          <w:sz w:val="24"/>
          <w:szCs w:val="24"/>
        </w:rPr>
        <w:t>г.</w:t>
      </w:r>
    </w:p>
    <w:p w:rsidR="00C35C81" w:rsidRPr="00C434DB" w:rsidRDefault="00C35C81" w:rsidP="00C35C81">
      <w:pPr>
        <w:rPr>
          <w:rFonts w:ascii="Times New Roman" w:hAnsi="Times New Roman" w:cs="Times New Roman"/>
          <w:sz w:val="24"/>
          <w:szCs w:val="24"/>
        </w:rPr>
      </w:pPr>
      <w:r w:rsidRPr="00C434DB">
        <w:rPr>
          <w:rFonts w:ascii="Times New Roman" w:hAnsi="Times New Roman" w:cs="Times New Roman"/>
          <w:sz w:val="24"/>
          <w:szCs w:val="24"/>
        </w:rPr>
        <w:br w:type="page"/>
      </w:r>
    </w:p>
    <w:p w:rsidR="00C35C81" w:rsidRPr="00A47647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ab/>
        <w:t>Ярычев Н.У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F5B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Фонд оценочных средств</w:t>
      </w:r>
      <w:r w:rsidRPr="001F5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практики </w:t>
      </w:r>
      <w:r w:rsidRPr="006B04E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B04E1" w:rsidRPr="006B04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 (научно-исследовательская практика)</w:t>
      </w:r>
      <w:r w:rsidRPr="006B04E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[Текст] / Сост. </w:t>
      </w:r>
      <w:r w:rsidRPr="00A4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Ярычев Н.У. 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Грозный: ФГБОУ ВО «Чеченский государственный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университет», 2020</w:t>
      </w:r>
      <w:r w:rsidRPr="00A476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5C81" w:rsidRPr="00A47647" w:rsidRDefault="00C35C81" w:rsidP="00C35C8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81" w:rsidRPr="004B0EC5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35C81" w:rsidRPr="00990987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Фонд оценочных средств рассмотрен на заседании кафедры иностранных языков, рекомендован к использованию в учебном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процессе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(протокол № 1 от «01» сентября 2020г.),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высшего образования по направлению подготовки 47.06.01 «Философия, этика и религиоведение» (уровень подготовки кадров высшей квалификации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-аспирантура</w:t>
      </w:r>
      <w:r w:rsidRPr="004B0EC5">
        <w:rPr>
          <w:rFonts w:ascii="Times New Roman" w:eastAsia="Calibri" w:hAnsi="Times New Roman" w:cs="Times New Roman"/>
          <w:sz w:val="24"/>
          <w:szCs w:val="24"/>
          <w:lang w:eastAsia="ru-RU"/>
        </w:rPr>
        <w:t>), утвержденного приказом Министерства образования и науки Российской Федерации от 30.07.2014 года № 905 (зарегистрирован в Министерстве юстиции Российской Федерации 20.08.2014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33711) 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 учетом профиля 09.00.14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–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Философия религии и религиоведение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»</w:t>
      </w:r>
      <w:r w:rsidRPr="0099098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а также рабочим учебным планом по данному направлению подготовки.</w:t>
      </w:r>
    </w:p>
    <w:p w:rsidR="00C35C81" w:rsidRPr="00990987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C35C81" w:rsidRPr="004B0EC5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81" w:rsidRPr="004B0EC5" w:rsidRDefault="00C35C81" w:rsidP="00C35C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81" w:rsidRPr="00A47647" w:rsidRDefault="00C35C81" w:rsidP="00C35C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5C81" w:rsidRPr="00A47647" w:rsidRDefault="00C35C81" w:rsidP="00C35C81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35C81" w:rsidRPr="00A47647" w:rsidTr="002C0010">
        <w:tc>
          <w:tcPr>
            <w:tcW w:w="9606" w:type="dxa"/>
          </w:tcPr>
          <w:p w:rsidR="00C35C81" w:rsidRPr="00A47647" w:rsidRDefault="00C35C81" w:rsidP="002C00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Ярычев Н.У.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, 2020</w:t>
            </w:r>
          </w:p>
        </w:tc>
      </w:tr>
      <w:tr w:rsidR="00C35C81" w:rsidRPr="00A47647" w:rsidTr="002C0010">
        <w:tc>
          <w:tcPr>
            <w:tcW w:w="9606" w:type="dxa"/>
          </w:tcPr>
          <w:p w:rsidR="00C35C81" w:rsidRPr="00A47647" w:rsidRDefault="00C35C81" w:rsidP="002C00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sym w:font="Symbol" w:char="F0E3"/>
            </w:r>
            <w:r w:rsidRPr="00A4764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ФГБОУ ВО «Чеченский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осударственный университет», 2020</w:t>
            </w:r>
          </w:p>
        </w:tc>
      </w:tr>
    </w:tbl>
    <w:p w:rsidR="00C35C81" w:rsidRDefault="00C35C81" w:rsidP="00C35C81"/>
    <w:p w:rsidR="00C35C81" w:rsidRDefault="00C35C81" w:rsidP="00C35C81">
      <w:r>
        <w:br w:type="page"/>
      </w:r>
    </w:p>
    <w:p w:rsidR="00DC42AA" w:rsidRPr="00DC42AA" w:rsidRDefault="00DC42AA" w:rsidP="00DC42AA">
      <w:pPr>
        <w:spacing w:after="34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dt>
      <w:sdtPr>
        <w:rPr>
          <w:rFonts w:ascii="Times New Roman" w:eastAsia="Times New Roman" w:hAnsi="Times New Roman" w:cs="Times New Roman"/>
          <w:color w:val="000000"/>
          <w:sz w:val="24"/>
          <w:lang w:eastAsia="ru-RU"/>
        </w:rPr>
        <w:id w:val="-1432969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42AA" w:rsidRPr="00DC42AA" w:rsidRDefault="00DC42AA" w:rsidP="00DC42AA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</w:pPr>
          <w:r w:rsidRPr="00DC42AA"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  <w:t>Содержание</w:t>
          </w:r>
        </w:p>
        <w:p w:rsidR="00DC42AA" w:rsidRPr="00DC42AA" w:rsidRDefault="00DC42AA" w:rsidP="00DC42AA">
          <w:pPr>
            <w:spacing w:after="183" w:line="257" w:lineRule="auto"/>
            <w:ind w:left="10" w:right="721" w:hanging="10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DC42AA" w:rsidRPr="00DC42AA" w:rsidRDefault="00DC42AA" w:rsidP="00DC42AA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r w:rsidRPr="00DC42AA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begin"/>
          </w:r>
          <w:r w:rsidRPr="00DC42AA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instrText xml:space="preserve"> TOC \o "1-3" \h \z \u </w:instrText>
          </w:r>
          <w:r w:rsidRPr="00DC42AA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separate"/>
          </w:r>
          <w:hyperlink w:anchor="_Toc54775589" w:history="1">
            <w:r w:rsidRPr="00DC42AA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1.</w:t>
            </w:r>
            <w:r w:rsidRPr="00DC42AA">
              <w:rPr>
                <w:rFonts w:eastAsiaTheme="minorEastAsia"/>
                <w:noProof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Перечень компетенций с указанием этапов их формирования в процессе прохождения практики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_Toc54775589 \h </w:instrTex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DC42AA" w:rsidRPr="00DC42AA" w:rsidRDefault="00DC42AA" w:rsidP="00DC42AA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0" w:history="1">
            <w:r w:rsidRPr="00DC42AA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2.</w:t>
            </w:r>
            <w:r w:rsidRPr="00DC42AA">
              <w:rPr>
                <w:rFonts w:eastAsiaTheme="minorEastAsia"/>
                <w:noProof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_Toc54775590 \h </w:instrTex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DC42AA" w:rsidRPr="00DC42AA" w:rsidRDefault="00DC42AA" w:rsidP="00DC42AA">
          <w:pPr>
            <w:tabs>
              <w:tab w:val="left" w:pos="1100"/>
              <w:tab w:val="right" w:leader="dot" w:pos="9639"/>
            </w:tabs>
            <w:spacing w:after="183" w:line="257" w:lineRule="auto"/>
            <w:ind w:left="313" w:right="123" w:hanging="10"/>
            <w:jc w:val="both"/>
            <w:rPr>
              <w:rFonts w:eastAsiaTheme="minorEastAsia"/>
              <w:noProof/>
              <w:lang w:eastAsia="ru-RU"/>
            </w:rPr>
          </w:pPr>
          <w:hyperlink w:anchor="_Toc54775591" w:history="1">
            <w:r w:rsidRPr="00DC42AA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2.1.</w:t>
            </w:r>
            <w:r w:rsidRPr="00DC42AA">
              <w:rPr>
                <w:rFonts w:eastAsiaTheme="minorEastAsia"/>
                <w:noProof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Показатели и критерии оценивания компетенций: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_Toc54775591 \h </w:instrTex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4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DC42AA" w:rsidRPr="00DC42AA" w:rsidRDefault="00DC42AA" w:rsidP="00DC42AA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2" w:history="1">
            <w:r w:rsidRPr="00DC42AA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3.</w:t>
            </w:r>
            <w:r w:rsidRPr="00DC42AA">
              <w:rPr>
                <w:rFonts w:eastAsiaTheme="minorEastAsia"/>
                <w:noProof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Типовые контрольные задания или иные материалы, необходимые для оценки знаний, умений, навыков и  опыта деятельности, характеризующих этапы формирования компетенций в процессе практики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  <w:t>6</w:t>
            </w:r>
          </w:hyperlink>
        </w:p>
        <w:p w:rsidR="00DC42AA" w:rsidRPr="00DC42AA" w:rsidRDefault="00DC42AA" w:rsidP="00DC42AA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3" w:history="1">
            <w:r w:rsidRPr="00DC42AA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4.</w:t>
            </w:r>
            <w:r w:rsidRPr="00DC42AA">
              <w:rPr>
                <w:rFonts w:eastAsiaTheme="minorEastAsia"/>
                <w:noProof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Методические материалы, определяющие процедуры оценивания знаний, умений, навыков и опыта деятельности, характеризующих этапы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begin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instrText xml:space="preserve"> PAGEREF _Toc54775593 \h </w:instrTex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separate"/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>6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fldChar w:fldCharType="end"/>
            </w:r>
          </w:hyperlink>
        </w:p>
        <w:p w:rsidR="00DC42AA" w:rsidRPr="00DC42AA" w:rsidRDefault="00DC42AA" w:rsidP="00DC42AA">
          <w:pPr>
            <w:tabs>
              <w:tab w:val="right" w:leader="dot" w:pos="9639"/>
            </w:tabs>
            <w:spacing w:after="134" w:line="257" w:lineRule="auto"/>
            <w:ind w:left="879" w:right="123" w:hanging="576"/>
            <w:jc w:val="both"/>
            <w:rPr>
              <w:rFonts w:eastAsiaTheme="minorEastAsia"/>
              <w:noProof/>
              <w:lang w:eastAsia="ru-RU"/>
            </w:rPr>
          </w:pPr>
          <w:hyperlink w:anchor="_Toc54775594" w:history="1">
            <w:r w:rsidRPr="00DC42AA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формирования компетенций</w:t>
            </w:r>
            <w:r w:rsidRPr="00DC42AA">
              <w:rPr>
                <w:rFonts w:ascii="Times New Roman" w:eastAsia="Times New Roman" w:hAnsi="Times New Roman" w:cs="Times New Roman"/>
                <w:noProof/>
                <w:webHidden/>
                <w:sz w:val="24"/>
                <w:lang w:eastAsia="ru-RU"/>
              </w:rPr>
              <w:tab/>
              <w:t>8</w:t>
            </w:r>
          </w:hyperlink>
        </w:p>
        <w:p w:rsidR="00DC42AA" w:rsidRPr="00DC42AA" w:rsidRDefault="00DC42AA" w:rsidP="00DC42AA">
          <w:pPr>
            <w:spacing w:after="183" w:line="257" w:lineRule="auto"/>
            <w:ind w:left="10" w:right="721" w:hanging="10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DC42AA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lang w:eastAsia="ru-RU"/>
            </w:rPr>
            <w:fldChar w:fldCharType="end"/>
          </w:r>
        </w:p>
      </w:sdtContent>
    </w:sdt>
    <w:p w:rsidR="00DC42AA" w:rsidRPr="00DC42AA" w:rsidRDefault="00DC42AA" w:rsidP="00DC42AA">
      <w:pPr>
        <w:spacing w:after="0"/>
        <w:ind w:righ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ind w:left="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C42AA" w:rsidRPr="00DC42AA" w:rsidRDefault="00DC42AA" w:rsidP="00DC42AA">
      <w:pP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42AA" w:rsidRPr="00DC42AA" w:rsidRDefault="00DC42AA" w:rsidP="00DC42AA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DC42AA" w:rsidRPr="00DC42AA" w:rsidRDefault="00DC42AA" w:rsidP="00DC42AA">
      <w:pPr>
        <w:numPr>
          <w:ilvl w:val="0"/>
          <w:numId w:val="1"/>
        </w:numPr>
        <w:spacing w:after="274" w:line="269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Toc11311"/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Перечень компетенций с указанием этапов их формирования в процессе прохождения практики </w:t>
      </w:r>
      <w:bookmarkEnd w:id="0"/>
    </w:p>
    <w:p w:rsidR="00DC42AA" w:rsidRPr="00DC42AA" w:rsidRDefault="00DC42AA" w:rsidP="00DC42A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84"/>
        <w:gridCol w:w="1322"/>
        <w:gridCol w:w="2380"/>
        <w:gridCol w:w="2743"/>
        <w:gridCol w:w="1918"/>
      </w:tblGrid>
      <w:tr w:rsidR="00DC42AA" w:rsidRPr="00DC42AA" w:rsidTr="002C0010">
        <w:trPr>
          <w:trHeight w:val="56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Курс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Семестр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компетенции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Результаты обучения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Оценочные средства </w:t>
            </w:r>
          </w:p>
        </w:tc>
      </w:tr>
      <w:tr w:rsidR="00DC42AA" w:rsidRPr="00DC42AA" w:rsidTr="002C0010">
        <w:trPr>
          <w:trHeight w:val="56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Сем. №2 </w:t>
            </w:r>
          </w:p>
          <w:p w:rsidR="00DC42AA" w:rsidRPr="00DC42AA" w:rsidRDefault="00DC42AA" w:rsidP="00DC42A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 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к преподавательской деятельности по основным образовательным программам высшего образования (ОПК-2).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профессиональные: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компетенцию в области теории и практики высшей школы (ПК-2).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универсальные: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участвовать в работе российских и международных </w:t>
            </w: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исследовательских коллективов по решению научных и научно-образовательных задач (УК-3); 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 (УК-5).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>методологию социальной работы как научной теории и социальной деятельности;</w:t>
            </w:r>
            <w:r w:rsidRPr="00DC42AA"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>наиболее важные характеристики основных тенденций развития практики социальной работы;</w:t>
            </w:r>
          </w:p>
          <w:p w:rsidR="00DC42AA" w:rsidRPr="00DC42AA" w:rsidRDefault="00DC42AA" w:rsidP="00DC42A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>составлять социально-психологический портрет личности клиента, социальный портрет района;</w:t>
            </w:r>
            <w:r w:rsidRPr="00DC42AA"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>устанавливать и поддерживать профессиональные отношения с коллегами и руководством учреждения (организации).</w:t>
            </w:r>
          </w:p>
          <w:p w:rsidR="00DC42AA" w:rsidRPr="00DC42AA" w:rsidRDefault="00DC42AA" w:rsidP="00DC42A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New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Владеть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навыками самостоятельной практической работы; навыками анализа документации и специальной литературы; опытом социального прогнозирования и проектирования; основными приемами, формами и методами работы специалиста социальной работы; приемами разработки программ по оказанию конкретной адресной </w:t>
            </w:r>
            <w:proofErr w:type="gramStart"/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>помощи;  навыками</w:t>
            </w:r>
            <w:proofErr w:type="gramEnd"/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индивидуальной и групповой работы с клиентом (клиентами); овладеть методами презентации результатов с привлечением </w:t>
            </w:r>
            <w:r w:rsidRPr="00DC42AA">
              <w:rPr>
                <w:rFonts w:ascii="Times New Roman" w:eastAsia="TimesNew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современных технических средств.</w:t>
            </w:r>
          </w:p>
          <w:p w:rsidR="00DC42AA" w:rsidRPr="00DC42AA" w:rsidRDefault="00DC42AA" w:rsidP="00DC42A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С-</w:t>
            </w:r>
          </w:p>
          <w:p w:rsidR="00DC42AA" w:rsidRPr="00DC42AA" w:rsidRDefault="00DC42AA" w:rsidP="00DC42A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собеседование; </w:t>
            </w:r>
          </w:p>
          <w:p w:rsidR="00DC42AA" w:rsidRPr="00DC42AA" w:rsidRDefault="00DC42AA" w:rsidP="00DC42AA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>З-зачет</w:t>
            </w:r>
          </w:p>
        </w:tc>
      </w:tr>
    </w:tbl>
    <w:p w:rsidR="00DC42AA" w:rsidRPr="00DC42AA" w:rsidRDefault="00DC42AA" w:rsidP="00DC42AA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DC42AA" w:rsidRPr="00DC42AA" w:rsidRDefault="00DC42AA" w:rsidP="00DC42AA">
      <w:pPr>
        <w:spacing w:after="13" w:line="269" w:lineRule="auto"/>
        <w:ind w:left="370" w:right="11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42AA" w:rsidRPr="00DC42AA" w:rsidRDefault="00DC42AA" w:rsidP="00DC42AA">
      <w:pPr>
        <w:keepNext/>
        <w:keepLines/>
        <w:numPr>
          <w:ilvl w:val="0"/>
          <w:numId w:val="1"/>
        </w:numPr>
        <w:spacing w:after="3" w:line="270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4775590"/>
      <w:bookmarkStart w:id="2" w:name="_Toc15209"/>
      <w:r w:rsidRPr="00DC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1"/>
      <w:r w:rsidRPr="00DC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" w:name="_Toc54775591"/>
      <w:bookmarkStart w:id="4" w:name="_Toc15210"/>
      <w:bookmarkEnd w:id="2"/>
    </w:p>
    <w:p w:rsidR="00DC42AA" w:rsidRPr="00DC42AA" w:rsidRDefault="00DC42AA" w:rsidP="00DC42AA">
      <w:pPr>
        <w:keepNext/>
        <w:keepLines/>
        <w:numPr>
          <w:ilvl w:val="1"/>
          <w:numId w:val="2"/>
        </w:numPr>
        <w:spacing w:after="3" w:line="270" w:lineRule="auto"/>
        <w:ind w:right="1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и критерии оценивания компетенций:</w:t>
      </w:r>
      <w:bookmarkEnd w:id="3"/>
      <w:r w:rsidRPr="00DC4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4"/>
    </w:p>
    <w:tbl>
      <w:tblPr>
        <w:tblStyle w:val="TableGrid"/>
        <w:tblW w:w="9117" w:type="dxa"/>
        <w:tblInd w:w="-1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694"/>
        <w:gridCol w:w="1603"/>
        <w:gridCol w:w="2268"/>
        <w:gridCol w:w="2552"/>
      </w:tblGrid>
      <w:tr w:rsidR="00DC42AA" w:rsidRPr="00DC42AA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формирования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работ по практике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текущего </w:t>
            </w:r>
          </w:p>
          <w:p w:rsidR="00DC42AA" w:rsidRPr="00DC42AA" w:rsidRDefault="00DC42AA" w:rsidP="00DC42AA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</w:p>
        </w:tc>
      </w:tr>
      <w:tr w:rsidR="00DC42AA" w:rsidRPr="00DC42AA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ОПК-2; ПК-2;</w:t>
            </w:r>
          </w:p>
          <w:p w:rsidR="00DC42AA" w:rsidRP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УК-2; УК-3; 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</w:t>
            </w:r>
            <w:proofErr w:type="spellEnd"/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программой практики. Формулировка конкретных целей на практику.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отчет, собеседование</w:t>
            </w:r>
          </w:p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AA" w:rsidRPr="00DC42AA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ОПК-2; ПК-2;</w:t>
            </w:r>
          </w:p>
          <w:p w:rsidR="00DC42AA" w:rsidRP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УК-2; УК-3; 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индивидуального задания по практик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отчет, собеседование</w:t>
            </w:r>
          </w:p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AA" w:rsidRPr="00DC42AA" w:rsidTr="002C0010">
        <w:trPr>
          <w:trHeight w:val="7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ОПК-1; ОПК-2; ПК-2;</w:t>
            </w:r>
          </w:p>
          <w:p w:rsidR="00DC42AA" w:rsidRPr="00DC42AA" w:rsidRDefault="00DC42AA" w:rsidP="00DC42AA">
            <w:pPr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УК-2; УК-3; УК-5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Заключи- тельный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и составление </w:t>
            </w: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отчета: систематизация, анализ, обработка</w:t>
            </w:r>
          </w:p>
          <w:p w:rsidR="00DC42AA" w:rsidRPr="00DC42AA" w:rsidRDefault="00DC42AA" w:rsidP="00DC42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собранного материала, предоставление отчета.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с </w:t>
            </w: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оценкой </w:t>
            </w:r>
            <w:proofErr w:type="gramStart"/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результатам</w:t>
            </w:r>
            <w:proofErr w:type="gramEnd"/>
          </w:p>
          <w:p w:rsidR="00DC42AA" w:rsidRPr="00DC42AA" w:rsidRDefault="00DC42AA" w:rsidP="00DC42AA">
            <w:pPr>
              <w:tabs>
                <w:tab w:val="righ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комплексной оценки  прохождения практики</w:t>
            </w:r>
          </w:p>
        </w:tc>
      </w:tr>
    </w:tbl>
    <w:p w:rsidR="00DC42AA" w:rsidRPr="00DC42AA" w:rsidRDefault="00DC42AA" w:rsidP="00DC42A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2AA" w:rsidRPr="00DC42AA" w:rsidRDefault="00DC42AA" w:rsidP="00DC42AA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3.Типовые контрольные задания или иные материалы, необходимые для оценки знаний, умений, навыков и опыта деятельности, характеризующих этапы </w:t>
      </w:r>
      <w:bookmarkStart w:id="5" w:name="_Toc11315"/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формирования компетенций в процессе практики </w:t>
      </w:r>
      <w:bookmarkEnd w:id="5"/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основе информации, представленной в документации учреждения, подготовьте характеристику учреждения и его структурного подразделения, в котором вы проходили практику. 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Оформите итог выполнения задания в виде фрагмента иллюстрированной презентации.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сферы деятельности образовательной организации, её специфику, специализацию, назначение. Охарактеризуйте возможности образовательной среды </w:t>
      </w: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организации, в том числе информационной, для обеспечения качества педагогического процесса.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Изучите нормативно-правовую документацию образовательной организации, в частности нормативные документы, регламентирующие деятельность педагогического работника. 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Проанализируйте содержание деятельности учителя, в качестве помощника которого вы проходили практику. Кратко сформулируйте резюме по результатам выполнения задания и подготовьтесь его доложить однокурсникам на итоговой конференции практики вовремя демонстрации презентации.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виды и формы научно-исследовательской работы, которые практикуются в образовательной организации.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Оцените у себя уровень развития тех качеств, которые оказались наиболее значимыми для выполнения профессиональной деятельности в качестве педагога. Наметьте план саморазвития тех качеств, которые были вами отмечены как наиболее значимые, но были вами оценены как недостаточно высоко развитыми.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практику применения в образовательной организации современных методик и технологий, в том числе и информационных, для обеспечения качества педагогического процесса.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Систематизируйте и опишите способы и особенности реализации учебных программ базовых и вариативных курсов в образовательной организации. </w:t>
      </w:r>
    </w:p>
    <w:p w:rsidR="00DC42AA" w:rsidRPr="00DC42AA" w:rsidRDefault="00DC42AA" w:rsidP="00DC42AA">
      <w:pPr>
        <w:numPr>
          <w:ilvl w:val="0"/>
          <w:numId w:val="3"/>
        </w:numPr>
        <w:spacing w:after="13" w:line="269" w:lineRule="auto"/>
        <w:ind w:right="108" w:hanging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Изучите и опишите способы применения современных методов диагностирования учебных достижений, обучающихся в образовательной организации. </w:t>
      </w:r>
    </w:p>
    <w:p w:rsidR="00DC42AA" w:rsidRPr="00DC42AA" w:rsidRDefault="00DC42AA" w:rsidP="00DC42AA">
      <w:pPr>
        <w:spacing w:after="0" w:line="271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оценки: </w:t>
      </w:r>
    </w:p>
    <w:tbl>
      <w:tblPr>
        <w:tblStyle w:val="TableGrid"/>
        <w:tblW w:w="9316" w:type="dxa"/>
        <w:tblInd w:w="113" w:type="dxa"/>
        <w:tblCellMar>
          <w:top w:w="54" w:type="dxa"/>
          <w:left w:w="108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2014"/>
        <w:gridCol w:w="7302"/>
      </w:tblGrid>
      <w:tr w:rsidR="00DC42AA" w:rsidRPr="00DC42AA" w:rsidTr="002C0010">
        <w:trPr>
          <w:trHeight w:val="13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2AA" w:rsidRPr="00DC42AA" w:rsidRDefault="00DC42AA" w:rsidP="00DC42AA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«Зачтено»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 </w:t>
            </w:r>
          </w:p>
        </w:tc>
      </w:tr>
      <w:tr w:rsidR="00DC42AA" w:rsidRPr="00DC42AA" w:rsidTr="002C0010">
        <w:trPr>
          <w:trHeight w:val="13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42AA" w:rsidRPr="00DC42AA" w:rsidRDefault="00DC42AA" w:rsidP="00DC42AA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«Не зачтено» </w:t>
            </w:r>
          </w:p>
          <w:p w:rsidR="00DC42AA" w:rsidRPr="00DC42AA" w:rsidRDefault="00DC42AA" w:rsidP="00DC42A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C42AA" w:rsidRPr="00DC42AA" w:rsidRDefault="00DC42AA" w:rsidP="00DC42A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C42AA" w:rsidRPr="00DC42AA" w:rsidRDefault="00DC42AA" w:rsidP="00DC42A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A" w:rsidRPr="00DC42AA" w:rsidRDefault="00DC42AA" w:rsidP="00DC42AA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</w:t>
            </w:r>
            <w:proofErr w:type="spellStart"/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нормативноправовые</w:t>
            </w:r>
            <w:proofErr w:type="spellEnd"/>
            <w:r w:rsidRPr="00DC42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преподавательской деятельности в системе высшего образования </w:t>
            </w:r>
          </w:p>
        </w:tc>
      </w:tr>
    </w:tbl>
    <w:p w:rsidR="00DC42AA" w:rsidRPr="00DC42AA" w:rsidRDefault="00DC42AA" w:rsidP="00DC42AA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6" w:name="_Toc11316"/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4.Методические материалы, определяющие процедуры оценивания знаний, умений, навыков </w:t>
      </w:r>
      <w:proofErr w:type="gramStart"/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  опыта</w:t>
      </w:r>
      <w:proofErr w:type="gramEnd"/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деятельности, характеризующих этапы формирования </w:t>
      </w:r>
      <w:bookmarkEnd w:id="6"/>
    </w:p>
    <w:p w:rsidR="00DC42AA" w:rsidRPr="00DC42AA" w:rsidRDefault="00DC42AA" w:rsidP="00DC42AA">
      <w:pPr>
        <w:keepNext/>
        <w:keepLines/>
        <w:spacing w:after="0" w:line="271" w:lineRule="auto"/>
        <w:ind w:left="10" w:right="1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компетенций </w:t>
      </w:r>
    </w:p>
    <w:p w:rsidR="00DC42AA" w:rsidRPr="00DC42AA" w:rsidRDefault="00DC42AA" w:rsidP="00DC42AA">
      <w:p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Защита отчета проводится в виде собеседования с научным руководителем, заведующим кафедрой (возможно присутствие других студентов).  </w:t>
      </w:r>
    </w:p>
    <w:p w:rsidR="00DC42AA" w:rsidRPr="00DC42AA" w:rsidRDefault="00DC42AA" w:rsidP="00DC42AA">
      <w:pPr>
        <w:spacing w:after="34" w:line="269" w:lineRule="auto"/>
        <w:ind w:left="345" w:right="1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Аттестация по итогам практики осуществляется на основе:  </w:t>
      </w:r>
    </w:p>
    <w:p w:rsidR="00DC42AA" w:rsidRPr="00DC42AA" w:rsidRDefault="00DC42AA" w:rsidP="00DC42AA">
      <w:pPr>
        <w:numPr>
          <w:ilvl w:val="0"/>
          <w:numId w:val="4"/>
        </w:numPr>
        <w:spacing w:after="34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оценки кафедрой уровня решения магистрантом задач педагогической практики, </w:t>
      </w:r>
    </w:p>
    <w:p w:rsidR="00DC42AA" w:rsidRPr="00DC42AA" w:rsidRDefault="00DC42AA" w:rsidP="00DC42AA">
      <w:pPr>
        <w:numPr>
          <w:ilvl w:val="0"/>
          <w:numId w:val="4"/>
        </w:num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письменного отзыва научного руководителя об уровне знаний студента и проявленных умениях при выполнении задач педагогической практики,  </w:t>
      </w:r>
    </w:p>
    <w:p w:rsidR="00DC42AA" w:rsidRPr="00DC42AA" w:rsidRDefault="00DC42AA" w:rsidP="00DC42AA">
      <w:pPr>
        <w:numPr>
          <w:ilvl w:val="0"/>
          <w:numId w:val="4"/>
        </w:num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устного отзыва заведующего кафедрой о подготовке, профессиональных навыках, дисциплинированности и ответственности студента при прохождении практики.  </w:t>
      </w:r>
    </w:p>
    <w:p w:rsidR="00DC42AA" w:rsidRPr="00DC42AA" w:rsidRDefault="00DC42AA" w:rsidP="00DC42AA">
      <w:pPr>
        <w:spacing w:after="13" w:line="269" w:lineRule="auto"/>
        <w:ind w:left="345" w:right="1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 итогового контроля по педагогической практике – зачет (дифференцированный).  </w:t>
      </w:r>
    </w:p>
    <w:p w:rsidR="00DC42AA" w:rsidRPr="00DC42AA" w:rsidRDefault="00DC42AA" w:rsidP="00DC42AA">
      <w:pPr>
        <w:spacing w:after="13" w:line="269" w:lineRule="auto"/>
        <w:ind w:right="108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Промежуточная аттестация обычно проводится в последний день прохождения педагогической практики. Студенты, не прошедшие промежуточную аттестацию по графику, должны ликвидировать задолженность в установленном порядке. </w:t>
      </w:r>
    </w:p>
    <w:p w:rsidR="00DC42AA" w:rsidRPr="00DC42AA" w:rsidRDefault="00DC42AA" w:rsidP="00DC42AA">
      <w:pPr>
        <w:spacing w:after="0" w:line="255" w:lineRule="auto"/>
        <w:ind w:right="90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42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E469C" w:rsidRDefault="00DE469C">
      <w:bookmarkStart w:id="7" w:name="_GoBack"/>
      <w:bookmarkEnd w:id="7"/>
    </w:p>
    <w:sectPr w:rsidR="00DE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988"/>
    <w:multiLevelType w:val="hybridMultilevel"/>
    <w:tmpl w:val="08AAA01C"/>
    <w:lvl w:ilvl="0" w:tplc="DDE2D3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23D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49B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EDD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A9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6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2F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05F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2B6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07039"/>
    <w:multiLevelType w:val="multilevel"/>
    <w:tmpl w:val="0A6C3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6CAF3F21"/>
    <w:multiLevelType w:val="hybridMultilevel"/>
    <w:tmpl w:val="45E25322"/>
    <w:lvl w:ilvl="0" w:tplc="B950CE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A0AAE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168A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733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8F2E6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C6E16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0063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C2292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A2F0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2D2E5F"/>
    <w:multiLevelType w:val="hybridMultilevel"/>
    <w:tmpl w:val="B972EBC6"/>
    <w:lvl w:ilvl="0" w:tplc="E814D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E7"/>
    <w:rsid w:val="001160E7"/>
    <w:rsid w:val="006B04E1"/>
    <w:rsid w:val="00C35C81"/>
    <w:rsid w:val="00D40774"/>
    <w:rsid w:val="00DC42AA"/>
    <w:rsid w:val="00D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F70"/>
  <w15:chartTrackingRefBased/>
  <w15:docId w15:val="{CE51C3AD-576F-45D3-92EA-75346A9D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8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DC42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4</cp:revision>
  <dcterms:created xsi:type="dcterms:W3CDTF">2020-12-03T19:34:00Z</dcterms:created>
  <dcterms:modified xsi:type="dcterms:W3CDTF">2020-12-03T19:59:00Z</dcterms:modified>
</cp:coreProperties>
</file>