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E4" w:rsidRPr="00340599" w:rsidRDefault="00AE16E4" w:rsidP="00AE16E4">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МИНИСТЕРСТВО НАУКИ И ВЫСШЕГО ОБРАЗОВАНИЯ</w:t>
      </w:r>
    </w:p>
    <w:p w:rsidR="00AE16E4" w:rsidRPr="00340599" w:rsidRDefault="00AE16E4" w:rsidP="00AE16E4">
      <w:pPr>
        <w:widowControl w:val="0"/>
        <w:shd w:val="clear" w:color="auto" w:fill="FFFFFF"/>
        <w:spacing w:after="60" w:line="0" w:lineRule="atLeast"/>
        <w:ind w:right="-1" w:hanging="82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РОССИЙСКОЙ ФЕДЕРАЦИИ</w:t>
      </w:r>
    </w:p>
    <w:p w:rsidR="00AE16E4" w:rsidRPr="00340599" w:rsidRDefault="00AE16E4" w:rsidP="00AE16E4">
      <w:pPr>
        <w:widowControl w:val="0"/>
        <w:spacing w:after="0" w:line="240" w:lineRule="auto"/>
        <w:ind w:right="54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Федеральное государственное бюджетное образовательное</w:t>
      </w:r>
    </w:p>
    <w:p w:rsidR="00AE16E4" w:rsidRPr="00340599" w:rsidRDefault="00AE16E4" w:rsidP="00AE16E4">
      <w:pPr>
        <w:widowControl w:val="0"/>
        <w:spacing w:after="0" w:line="240" w:lineRule="auto"/>
        <w:ind w:right="54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учреждение высшего образования</w:t>
      </w:r>
    </w:p>
    <w:p w:rsidR="00AE16E4" w:rsidRPr="00340599" w:rsidRDefault="00AE16E4" w:rsidP="00AE16E4">
      <w:pPr>
        <w:widowControl w:val="0"/>
        <w:spacing w:after="0" w:line="240" w:lineRule="auto"/>
        <w:ind w:right="54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«ЧЕЧЕНСКИЙ ГОСУДАРСТВЕННЫЙ УНИВЕРСИТЕТ»</w:t>
      </w:r>
    </w:p>
    <w:p w:rsidR="00AE16E4" w:rsidRPr="00340599" w:rsidRDefault="00AE16E4" w:rsidP="00AE16E4">
      <w:pPr>
        <w:widowControl w:val="0"/>
        <w:spacing w:after="0" w:line="240" w:lineRule="auto"/>
        <w:ind w:right="540"/>
        <w:jc w:val="center"/>
        <w:rPr>
          <w:rFonts w:ascii="Times New Roman" w:eastAsia="Times New Roman" w:hAnsi="Times New Roman" w:cs="Times New Roman"/>
          <w:sz w:val="24"/>
          <w:szCs w:val="24"/>
        </w:rPr>
      </w:pPr>
      <w:r w:rsidRPr="00340599">
        <w:rPr>
          <w:rFonts w:ascii="Times New Roman" w:eastAsia="Times New Roman" w:hAnsi="Times New Roman" w:cs="Times New Roman"/>
          <w:sz w:val="24"/>
          <w:szCs w:val="24"/>
        </w:rPr>
        <w:t>______________________________________________________________</w:t>
      </w:r>
    </w:p>
    <w:p w:rsidR="00AE16E4" w:rsidRPr="00340599" w:rsidRDefault="00AE16E4" w:rsidP="00AE16E4">
      <w:pPr>
        <w:suppressLineNumbers/>
        <w:spacing w:after="0" w:line="240" w:lineRule="auto"/>
        <w:jc w:val="center"/>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ЮРИДИЧЕСКИЙ ФАКУЛЬТЕТ</w:t>
      </w:r>
    </w:p>
    <w:p w:rsidR="00AE16E4" w:rsidRPr="00340599" w:rsidRDefault="00AE16E4" w:rsidP="00AE16E4">
      <w:pPr>
        <w:keepNext/>
        <w:spacing w:after="0" w:line="240" w:lineRule="auto"/>
        <w:jc w:val="center"/>
        <w:outlineLvl w:val="3"/>
        <w:rPr>
          <w:rFonts w:ascii="Times New Roman" w:eastAsia="Times New Roman" w:hAnsi="Times New Roman" w:cs="Times New Roman"/>
          <w:bCs/>
          <w:color w:val="000000"/>
          <w:sz w:val="24"/>
          <w:szCs w:val="24"/>
          <w:lang w:eastAsia="ru-RU"/>
        </w:rPr>
      </w:pPr>
      <w:r w:rsidRPr="00340599">
        <w:rPr>
          <w:rFonts w:ascii="Times New Roman" w:eastAsia="Times New Roman" w:hAnsi="Times New Roman" w:cs="Times New Roman"/>
          <w:bCs/>
          <w:color w:val="000000"/>
          <w:sz w:val="24"/>
          <w:szCs w:val="24"/>
          <w:lang w:eastAsia="ru-RU"/>
        </w:rPr>
        <w:t>Кафедра теории и технологии социальной работы</w:t>
      </w:r>
    </w:p>
    <w:p w:rsidR="00AE16E4" w:rsidRPr="00340599" w:rsidRDefault="00AE16E4" w:rsidP="00AE16E4">
      <w:pPr>
        <w:spacing w:after="0" w:line="240" w:lineRule="auto"/>
        <w:rPr>
          <w:rFonts w:ascii="Times New Roman" w:eastAsia="Times New Roman" w:hAnsi="Times New Roman" w:cs="Times New Roman"/>
          <w:sz w:val="24"/>
          <w:szCs w:val="24"/>
        </w:rPr>
      </w:pPr>
    </w:p>
    <w:p w:rsidR="00AE16E4" w:rsidRPr="00340599" w:rsidRDefault="00AE16E4" w:rsidP="00AE16E4">
      <w:pPr>
        <w:spacing w:after="0" w:line="240" w:lineRule="auto"/>
        <w:rPr>
          <w:rFonts w:ascii="Times New Roman" w:eastAsia="Times New Roman" w:hAnsi="Times New Roman" w:cs="Times New Roman"/>
          <w:sz w:val="24"/>
          <w:szCs w:val="24"/>
        </w:rPr>
      </w:pPr>
    </w:p>
    <w:p w:rsidR="00AE16E4" w:rsidRPr="00340599" w:rsidRDefault="00AE16E4" w:rsidP="00AE16E4">
      <w:pPr>
        <w:spacing w:after="0" w:line="240" w:lineRule="auto"/>
        <w:rPr>
          <w:rFonts w:ascii="Times New Roman" w:eastAsia="Times New Roman" w:hAnsi="Times New Roman" w:cs="Times New Roman"/>
          <w:sz w:val="24"/>
          <w:szCs w:val="24"/>
        </w:rPr>
      </w:pPr>
    </w:p>
    <w:p w:rsidR="00AE16E4" w:rsidRPr="00340599" w:rsidRDefault="00AE16E4" w:rsidP="00AE16E4">
      <w:pPr>
        <w:spacing w:after="0" w:line="240" w:lineRule="auto"/>
        <w:rPr>
          <w:rFonts w:ascii="Times New Roman" w:eastAsia="Times New Roman" w:hAnsi="Times New Roman" w:cs="Times New Roman"/>
          <w:sz w:val="24"/>
          <w:szCs w:val="24"/>
        </w:rPr>
      </w:pPr>
    </w:p>
    <w:p w:rsidR="00AE16E4" w:rsidRPr="00340599" w:rsidRDefault="00AE16E4" w:rsidP="00AE16E4">
      <w:pPr>
        <w:spacing w:after="0" w:line="240" w:lineRule="auto"/>
        <w:rPr>
          <w:rFonts w:ascii="Times New Roman" w:eastAsia="Times New Roman" w:hAnsi="Times New Roman" w:cs="Times New Roman"/>
          <w:sz w:val="24"/>
          <w:szCs w:val="24"/>
        </w:rPr>
      </w:pPr>
    </w:p>
    <w:p w:rsidR="00AE16E4" w:rsidRPr="00340599" w:rsidRDefault="00AE16E4" w:rsidP="00AE16E4">
      <w:pPr>
        <w:pStyle w:val="a3"/>
        <w:jc w:val="center"/>
        <w:rPr>
          <w:rFonts w:ascii="Times New Roman" w:hAnsi="Times New Roman"/>
          <w:b/>
          <w:sz w:val="24"/>
          <w:szCs w:val="24"/>
        </w:rPr>
      </w:pPr>
      <w:r w:rsidRPr="00340599">
        <w:rPr>
          <w:rFonts w:ascii="Times New Roman" w:hAnsi="Times New Roman"/>
          <w:b/>
          <w:sz w:val="24"/>
          <w:szCs w:val="24"/>
        </w:rPr>
        <w:t>ФОНД ОЦЕНОЧНЫХ СРЕДСТВ</w:t>
      </w:r>
    </w:p>
    <w:p w:rsidR="00AE16E4" w:rsidRPr="00340599" w:rsidRDefault="00AE16E4" w:rsidP="00AE16E4">
      <w:pPr>
        <w:pStyle w:val="a3"/>
        <w:jc w:val="center"/>
        <w:rPr>
          <w:rFonts w:ascii="Times New Roman" w:hAnsi="Times New Roman"/>
          <w:b/>
          <w:sz w:val="24"/>
          <w:szCs w:val="24"/>
        </w:rPr>
      </w:pPr>
      <w:r w:rsidRPr="00340599">
        <w:rPr>
          <w:rFonts w:ascii="Times New Roman" w:hAnsi="Times New Roman"/>
          <w:b/>
          <w:sz w:val="24"/>
          <w:szCs w:val="24"/>
        </w:rPr>
        <w:t>УЧЕБНОЙ ДИСЦИПЛИНЫ</w:t>
      </w:r>
    </w:p>
    <w:p w:rsidR="00AE16E4" w:rsidRPr="00340599" w:rsidRDefault="00AE16E4" w:rsidP="00AE16E4">
      <w:pPr>
        <w:widowControl w:val="0"/>
        <w:spacing w:after="0" w:line="240" w:lineRule="auto"/>
        <w:ind w:right="540"/>
        <w:jc w:val="center"/>
        <w:rPr>
          <w:rFonts w:ascii="Times New Roman" w:eastAsia="Times New Roman" w:hAnsi="Times New Roman" w:cs="Times New Roman"/>
          <w:bCs/>
          <w:sz w:val="24"/>
          <w:szCs w:val="24"/>
        </w:rPr>
      </w:pPr>
      <w:r w:rsidRPr="00340599">
        <w:rPr>
          <w:rFonts w:ascii="Times New Roman" w:eastAsia="Times New Roman" w:hAnsi="Times New Roman" w:cs="Times New Roman"/>
          <w:b/>
          <w:bCs/>
          <w:sz w:val="24"/>
          <w:szCs w:val="24"/>
        </w:rPr>
        <w:t xml:space="preserve">         «</w:t>
      </w:r>
      <w:r w:rsidRPr="00AE16E4">
        <w:rPr>
          <w:rFonts w:ascii="Times New Roman" w:eastAsia="Times New Roman" w:hAnsi="Times New Roman" w:cs="Times New Roman"/>
          <w:b/>
          <w:bCs/>
          <w:sz w:val="24"/>
          <w:szCs w:val="24"/>
          <w:u w:val="single"/>
        </w:rPr>
        <w:t>Социология религии</w:t>
      </w:r>
      <w:r w:rsidRPr="00340599">
        <w:rPr>
          <w:rFonts w:ascii="Times New Roman" w:eastAsia="Times New Roman" w:hAnsi="Times New Roman" w:cs="Times New Roman"/>
          <w:bCs/>
          <w:sz w:val="24"/>
          <w:szCs w:val="24"/>
        </w:rPr>
        <w:t>»</w:t>
      </w: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widowControl w:val="0"/>
        <w:spacing w:after="0" w:line="240" w:lineRule="auto"/>
        <w:jc w:val="center"/>
        <w:rPr>
          <w:rFonts w:ascii="Times New Roman" w:eastAsia="Times New Roman" w:hAnsi="Times New Roman" w:cs="Times New Roman"/>
          <w:b/>
          <w:bCs/>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394"/>
      </w:tblGrid>
      <w:tr w:rsidR="00AE16E4" w:rsidRPr="00340599" w:rsidTr="00BB45C3">
        <w:tc>
          <w:tcPr>
            <w:tcW w:w="4821"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Направление подготовки </w:t>
            </w:r>
          </w:p>
        </w:tc>
        <w:tc>
          <w:tcPr>
            <w:tcW w:w="4394"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Философия, этика и религиоведение </w:t>
            </w:r>
          </w:p>
        </w:tc>
      </w:tr>
      <w:tr w:rsidR="00AE16E4" w:rsidRPr="00340599" w:rsidTr="00BB45C3">
        <w:tc>
          <w:tcPr>
            <w:tcW w:w="4821"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Код направления подготовки </w:t>
            </w:r>
          </w:p>
        </w:tc>
        <w:tc>
          <w:tcPr>
            <w:tcW w:w="4394"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47.06.01</w:t>
            </w:r>
          </w:p>
        </w:tc>
      </w:tr>
      <w:tr w:rsidR="00AE16E4" w:rsidRPr="00340599" w:rsidTr="00BB45C3">
        <w:tc>
          <w:tcPr>
            <w:tcW w:w="4821"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Профиль подготовки</w:t>
            </w:r>
          </w:p>
        </w:tc>
        <w:tc>
          <w:tcPr>
            <w:tcW w:w="4394"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09.00.14 - Философия религии и религиоведение </w:t>
            </w:r>
          </w:p>
        </w:tc>
      </w:tr>
      <w:tr w:rsidR="00AE16E4" w:rsidRPr="00340599" w:rsidTr="00BB45C3">
        <w:tc>
          <w:tcPr>
            <w:tcW w:w="4821"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 xml:space="preserve">Квалификация выпускника </w:t>
            </w:r>
          </w:p>
        </w:tc>
        <w:tc>
          <w:tcPr>
            <w:tcW w:w="4394"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Преподаватель. Преподаватель-исследователь</w:t>
            </w:r>
          </w:p>
        </w:tc>
      </w:tr>
      <w:tr w:rsidR="00AE16E4" w:rsidRPr="00340599" w:rsidTr="00BB45C3">
        <w:tc>
          <w:tcPr>
            <w:tcW w:w="4821"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Форма обучения</w:t>
            </w:r>
          </w:p>
        </w:tc>
        <w:tc>
          <w:tcPr>
            <w:tcW w:w="4394"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Очная, заочная</w:t>
            </w:r>
          </w:p>
        </w:tc>
      </w:tr>
      <w:tr w:rsidR="00AE16E4" w:rsidRPr="00340599" w:rsidTr="00BB45C3">
        <w:tc>
          <w:tcPr>
            <w:tcW w:w="4821"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sidRPr="00340599">
              <w:rPr>
                <w:rFonts w:ascii="Times New Roman" w:eastAsia="Times New Roman" w:hAnsi="Times New Roman" w:cs="Times New Roman"/>
                <w:color w:val="000000"/>
                <w:sz w:val="24"/>
                <w:szCs w:val="24"/>
                <w:lang w:eastAsia="ru-RU"/>
              </w:rPr>
              <w:t>Код дисциплины</w:t>
            </w:r>
          </w:p>
        </w:tc>
        <w:tc>
          <w:tcPr>
            <w:tcW w:w="4394" w:type="dxa"/>
          </w:tcPr>
          <w:p w:rsidR="00AE16E4" w:rsidRPr="00340599" w:rsidRDefault="00AE16E4" w:rsidP="00BB45C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Б1.В.ОД.4</w:t>
            </w:r>
          </w:p>
        </w:tc>
      </w:tr>
    </w:tbl>
    <w:p w:rsidR="00AE16E4" w:rsidRPr="00340599" w:rsidRDefault="00AE16E4" w:rsidP="00AE16E4">
      <w:pPr>
        <w:widowControl w:val="0"/>
        <w:spacing w:after="0" w:line="240" w:lineRule="auto"/>
        <w:jc w:val="center"/>
        <w:rPr>
          <w:rFonts w:ascii="Times New Roman" w:eastAsia="Times New Roman" w:hAnsi="Times New Roman" w:cs="Times New Roman"/>
          <w:b/>
          <w:bCs/>
          <w:sz w:val="24"/>
          <w:szCs w:val="24"/>
          <w:lang w:eastAsia="ru-RU"/>
        </w:rPr>
      </w:pPr>
    </w:p>
    <w:p w:rsidR="00AE16E4" w:rsidRPr="00340599" w:rsidRDefault="00AE16E4" w:rsidP="00AE16E4">
      <w:pPr>
        <w:widowControl w:val="0"/>
        <w:spacing w:after="0" w:line="240" w:lineRule="auto"/>
        <w:jc w:val="center"/>
        <w:rPr>
          <w:rFonts w:ascii="Times New Roman" w:eastAsia="Times New Roman" w:hAnsi="Times New Roman" w:cs="Times New Roman"/>
          <w:b/>
          <w:bCs/>
          <w:sz w:val="24"/>
          <w:szCs w:val="24"/>
          <w:lang w:eastAsia="ru-RU"/>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p>
    <w:p w:rsidR="00AE16E4" w:rsidRPr="00340599" w:rsidRDefault="00AE16E4" w:rsidP="00AE16E4">
      <w:pPr>
        <w:spacing w:after="0" w:line="240" w:lineRule="auto"/>
        <w:jc w:val="center"/>
        <w:rPr>
          <w:rFonts w:ascii="Times New Roman" w:hAnsi="Times New Roman" w:cs="Times New Roman"/>
          <w:sz w:val="24"/>
          <w:szCs w:val="24"/>
        </w:rPr>
      </w:pPr>
      <w:r w:rsidRPr="00340599">
        <w:rPr>
          <w:rFonts w:ascii="Times New Roman" w:hAnsi="Times New Roman" w:cs="Times New Roman"/>
          <w:sz w:val="24"/>
          <w:szCs w:val="24"/>
        </w:rPr>
        <w:t>Грозный, 2020г.</w:t>
      </w:r>
    </w:p>
    <w:p w:rsidR="00AE16E4" w:rsidRPr="00340599" w:rsidRDefault="00AE16E4" w:rsidP="00AE16E4">
      <w:pPr>
        <w:rPr>
          <w:rFonts w:ascii="Times New Roman" w:hAnsi="Times New Roman" w:cs="Times New Roman"/>
          <w:sz w:val="24"/>
          <w:szCs w:val="24"/>
        </w:rPr>
      </w:pPr>
      <w:r w:rsidRPr="00340599">
        <w:rPr>
          <w:rFonts w:ascii="Times New Roman" w:hAnsi="Times New Roman" w:cs="Times New Roman"/>
          <w:sz w:val="24"/>
          <w:szCs w:val="24"/>
        </w:rPr>
        <w:br w:type="page"/>
      </w:r>
    </w:p>
    <w:p w:rsidR="00AE16E4" w:rsidRPr="007F54C7" w:rsidRDefault="00AE16E4" w:rsidP="00AE16E4">
      <w:pPr>
        <w:jc w:val="both"/>
        <w:rPr>
          <w:rFonts w:ascii="Times New Roman" w:eastAsia="Calibri" w:hAnsi="Times New Roman" w:cs="Times New Roman"/>
          <w:bCs/>
          <w:sz w:val="24"/>
          <w:szCs w:val="24"/>
          <w:lang w:eastAsia="ru-RU"/>
        </w:rPr>
      </w:pPr>
      <w:r w:rsidRPr="00340599">
        <w:rPr>
          <w:rFonts w:ascii="Times New Roman" w:eastAsia="Calibri" w:hAnsi="Times New Roman" w:cs="Times New Roman"/>
          <w:b/>
          <w:sz w:val="24"/>
          <w:szCs w:val="24"/>
          <w:lang w:eastAsia="ru-RU"/>
        </w:rPr>
        <w:lastRenderedPageBreak/>
        <w:tab/>
        <w:t>Ярычев Н.У</w:t>
      </w:r>
      <w:r w:rsidRPr="00340599">
        <w:rPr>
          <w:rFonts w:ascii="Times New Roman" w:eastAsia="Calibri" w:hAnsi="Times New Roman" w:cs="Times New Roman"/>
          <w:sz w:val="24"/>
          <w:szCs w:val="24"/>
          <w:lang w:eastAsia="ru-RU"/>
        </w:rPr>
        <w:t>. Фонд оценочных средств</w:t>
      </w:r>
      <w:r w:rsidRPr="00340599">
        <w:rPr>
          <w:rFonts w:ascii="Times New Roman" w:eastAsia="Calibri" w:hAnsi="Times New Roman" w:cs="Times New Roman"/>
          <w:b/>
          <w:sz w:val="24"/>
          <w:szCs w:val="24"/>
          <w:lang w:eastAsia="ru-RU"/>
        </w:rPr>
        <w:t xml:space="preserve"> </w:t>
      </w:r>
      <w:r w:rsidRPr="00340599">
        <w:rPr>
          <w:rFonts w:ascii="Times New Roman" w:eastAsia="Calibri" w:hAnsi="Times New Roman" w:cs="Times New Roman"/>
          <w:sz w:val="24"/>
          <w:szCs w:val="24"/>
          <w:lang w:eastAsia="ru-RU"/>
        </w:rPr>
        <w:t>учебной дисциплины «</w:t>
      </w:r>
      <w:r w:rsidR="007F54C7" w:rsidRPr="007F54C7">
        <w:rPr>
          <w:rFonts w:ascii="Times New Roman" w:eastAsia="Calibri" w:hAnsi="Times New Roman" w:cs="Times New Roman"/>
          <w:bCs/>
          <w:sz w:val="24"/>
          <w:szCs w:val="24"/>
          <w:lang w:eastAsia="ru-RU"/>
        </w:rPr>
        <w:t>Социология религии</w:t>
      </w:r>
      <w:r w:rsidRPr="007F54C7">
        <w:rPr>
          <w:rFonts w:ascii="Times New Roman" w:eastAsia="Calibri" w:hAnsi="Times New Roman" w:cs="Times New Roman"/>
          <w:sz w:val="24"/>
          <w:szCs w:val="24"/>
          <w:lang w:eastAsia="ru-RU"/>
        </w:rPr>
        <w:t xml:space="preserve">» </w:t>
      </w:r>
      <w:r w:rsidRPr="00340599">
        <w:rPr>
          <w:rFonts w:ascii="Times New Roman" w:eastAsia="Calibri" w:hAnsi="Times New Roman" w:cs="Times New Roman"/>
          <w:sz w:val="24"/>
          <w:szCs w:val="24"/>
          <w:lang w:eastAsia="ru-RU"/>
        </w:rPr>
        <w:t xml:space="preserve">[Текст] / Сост. </w:t>
      </w:r>
      <w:r w:rsidRPr="00340599">
        <w:rPr>
          <w:rFonts w:ascii="Times New Roman" w:eastAsia="Calibri" w:hAnsi="Times New Roman" w:cs="Times New Roman"/>
          <w:b/>
          <w:sz w:val="24"/>
          <w:szCs w:val="24"/>
          <w:lang w:eastAsia="ru-RU"/>
        </w:rPr>
        <w:t xml:space="preserve">Ярычев Н.У. </w:t>
      </w:r>
      <w:r w:rsidRPr="00340599">
        <w:rPr>
          <w:rFonts w:ascii="Times New Roman" w:eastAsia="Calibri" w:hAnsi="Times New Roman" w:cs="Times New Roman"/>
          <w:sz w:val="24"/>
          <w:szCs w:val="24"/>
          <w:lang w:eastAsia="ru-RU"/>
        </w:rPr>
        <w:t>– Грозный: ФГБОУ ВО «Чеченский государственный университет», 2020.</w:t>
      </w:r>
    </w:p>
    <w:p w:rsidR="00AE16E4" w:rsidRPr="00340599" w:rsidRDefault="00AE16E4" w:rsidP="00AE16E4">
      <w:pPr>
        <w:rPr>
          <w:rFonts w:ascii="Times New Roman" w:eastAsia="Calibri" w:hAnsi="Times New Roman" w:cs="Times New Roman"/>
          <w:sz w:val="24"/>
          <w:szCs w:val="24"/>
          <w:lang w:eastAsia="ru-RU"/>
        </w:rPr>
      </w:pPr>
    </w:p>
    <w:p w:rsidR="00AE16E4" w:rsidRPr="00340599" w:rsidRDefault="00AE16E4" w:rsidP="00AE16E4">
      <w:pPr>
        <w:rPr>
          <w:rFonts w:ascii="Times New Roman" w:eastAsia="Calibri" w:hAnsi="Times New Roman" w:cs="Times New Roman"/>
          <w:sz w:val="24"/>
          <w:szCs w:val="24"/>
          <w:lang w:eastAsia="ru-RU"/>
        </w:rPr>
      </w:pPr>
    </w:p>
    <w:p w:rsidR="00AE16E4" w:rsidRPr="00340599" w:rsidRDefault="00AE16E4" w:rsidP="00AE16E4">
      <w:pPr>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ab/>
      </w:r>
    </w:p>
    <w:p w:rsidR="00AE16E4" w:rsidRPr="00340599" w:rsidRDefault="00AE16E4" w:rsidP="00AE16E4">
      <w:pPr>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ab/>
        <w:t xml:space="preserve">Фонд оценочных средств рассмотрен на заседании кафедры иностранных языков, рекомендован к использованию в учебном процессе (протокол № 1 от «01» сентября 2020г.), составлен в соответствии с Федеральным государственным образовательным стандартом высшего образования по направлению подготовки 47.06.01 «Философия, этика и религиоведение» (уровень подготовки кадров высшей квалификации-аспирантура), утвержденного приказом Министерства образования и науки Российской Федерации от 30.07.2014 года № 905 (зарегистрирован в Министерстве юстиции Российской Федерации 20.08.2014 г. № 33711) </w:t>
      </w:r>
      <w:r w:rsidRPr="00340599">
        <w:rPr>
          <w:rFonts w:ascii="Times New Roman" w:eastAsia="Calibri" w:hAnsi="Times New Roman" w:cs="Times New Roman"/>
          <w:sz w:val="24"/>
          <w:szCs w:val="24"/>
          <w:lang w:eastAsia="ru-RU" w:bidi="ru-RU"/>
        </w:rPr>
        <w:t>с учетом профиля 09.00.14 – «Философия религии и религиоведение», а также рабочим учебным планом по данному направлению подготовки.</w:t>
      </w:r>
    </w:p>
    <w:p w:rsidR="00AE16E4" w:rsidRPr="00340599" w:rsidRDefault="00AE16E4" w:rsidP="00AE16E4">
      <w:pPr>
        <w:jc w:val="both"/>
        <w:rPr>
          <w:rFonts w:ascii="Times New Roman" w:eastAsia="Calibri" w:hAnsi="Times New Roman" w:cs="Times New Roman"/>
          <w:sz w:val="24"/>
          <w:szCs w:val="24"/>
          <w:lang w:eastAsia="ru-RU" w:bidi="ru-RU"/>
        </w:rPr>
      </w:pPr>
    </w:p>
    <w:p w:rsidR="00AE16E4" w:rsidRPr="00340599" w:rsidRDefault="00AE16E4" w:rsidP="00AE16E4">
      <w:pPr>
        <w:jc w:val="both"/>
        <w:rPr>
          <w:rFonts w:ascii="Times New Roman" w:eastAsia="Calibri" w:hAnsi="Times New Roman" w:cs="Times New Roman"/>
          <w:sz w:val="24"/>
          <w:szCs w:val="24"/>
          <w:lang w:eastAsia="ru-RU"/>
        </w:rPr>
      </w:pPr>
    </w:p>
    <w:p w:rsidR="00AE16E4" w:rsidRPr="00340599" w:rsidRDefault="00AE16E4" w:rsidP="00AE16E4">
      <w:pPr>
        <w:jc w:val="both"/>
        <w:rPr>
          <w:rFonts w:ascii="Times New Roman" w:eastAsia="Calibri" w:hAnsi="Times New Roman" w:cs="Times New Roman"/>
          <w:b/>
          <w:bCs/>
          <w:sz w:val="24"/>
          <w:szCs w:val="24"/>
          <w:lang w:eastAsia="ru-RU"/>
        </w:rPr>
      </w:pPr>
    </w:p>
    <w:p w:rsidR="00AE16E4" w:rsidRPr="00340599" w:rsidRDefault="00AE16E4" w:rsidP="00AE16E4">
      <w:pPr>
        <w:jc w:val="both"/>
        <w:rPr>
          <w:rFonts w:ascii="Times New Roman" w:eastAsia="Calibri" w:hAnsi="Times New Roman" w:cs="Times New Roman"/>
          <w:sz w:val="24"/>
          <w:szCs w:val="24"/>
          <w:lang w:eastAsia="ru-RU"/>
        </w:rPr>
      </w:pPr>
    </w:p>
    <w:p w:rsidR="00AE16E4" w:rsidRPr="00340599" w:rsidRDefault="00AE16E4" w:rsidP="00AE16E4">
      <w:pPr>
        <w:jc w:val="both"/>
        <w:rPr>
          <w:rFonts w:ascii="Times New Roman" w:eastAsia="Calibri" w:hAnsi="Times New Roman" w:cs="Times New Roman"/>
          <w:sz w:val="24"/>
          <w:szCs w:val="24"/>
          <w:lang w:val="x-none" w:eastAsia="ru-RU"/>
        </w:rPr>
      </w:pPr>
    </w:p>
    <w:p w:rsidR="00AE16E4" w:rsidRPr="00340599" w:rsidRDefault="00AE16E4" w:rsidP="00AE16E4">
      <w:pPr>
        <w:jc w:val="both"/>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p w:rsidR="00AE16E4" w:rsidRPr="00340599" w:rsidRDefault="00AE16E4" w:rsidP="00AE16E4">
      <w:pPr>
        <w:rPr>
          <w:rFonts w:ascii="Times New Roman" w:eastAsia="Calibri" w:hAnsi="Times New Roman" w:cs="Times New Roman"/>
          <w:b/>
          <w:bCs/>
          <w:sz w:val="24"/>
          <w:szCs w:val="24"/>
          <w:lang w:eastAsia="ru-RU"/>
        </w:rPr>
      </w:pPr>
    </w:p>
    <w:tbl>
      <w:tblPr>
        <w:tblW w:w="9606" w:type="dxa"/>
        <w:tblLook w:val="01E0" w:firstRow="1" w:lastRow="1" w:firstColumn="1" w:lastColumn="1" w:noHBand="0" w:noVBand="0"/>
      </w:tblPr>
      <w:tblGrid>
        <w:gridCol w:w="9606"/>
      </w:tblGrid>
      <w:tr w:rsidR="00AE16E4" w:rsidRPr="00340599" w:rsidTr="00BB45C3">
        <w:tc>
          <w:tcPr>
            <w:tcW w:w="9606" w:type="dxa"/>
          </w:tcPr>
          <w:p w:rsidR="00AE16E4" w:rsidRPr="00340599" w:rsidRDefault="00AE16E4" w:rsidP="00BB45C3">
            <w:pPr>
              <w:spacing w:after="0"/>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val="x-none" w:eastAsia="ru-RU"/>
              </w:rPr>
              <w:sym w:font="Symbol" w:char="F0E3"/>
            </w:r>
            <w:r w:rsidRPr="00340599">
              <w:rPr>
                <w:rFonts w:ascii="Times New Roman" w:eastAsia="Calibri" w:hAnsi="Times New Roman" w:cs="Times New Roman"/>
                <w:sz w:val="24"/>
                <w:szCs w:val="24"/>
                <w:lang w:val="x-none" w:eastAsia="ru-RU"/>
              </w:rPr>
              <w:t xml:space="preserve"> </w:t>
            </w:r>
            <w:r w:rsidRPr="00340599">
              <w:rPr>
                <w:rFonts w:ascii="Times New Roman" w:eastAsia="Calibri" w:hAnsi="Times New Roman" w:cs="Times New Roman"/>
                <w:b/>
                <w:sz w:val="24"/>
                <w:szCs w:val="24"/>
                <w:lang w:eastAsia="ru-RU"/>
              </w:rPr>
              <w:t>Ярычев Н.У.</w:t>
            </w:r>
            <w:r w:rsidRPr="00340599">
              <w:rPr>
                <w:rFonts w:ascii="Times New Roman" w:eastAsia="Calibri" w:hAnsi="Times New Roman" w:cs="Times New Roman"/>
                <w:sz w:val="24"/>
                <w:szCs w:val="24"/>
                <w:lang w:val="x-none" w:eastAsia="ru-RU"/>
              </w:rPr>
              <w:t>, 2020</w:t>
            </w:r>
          </w:p>
        </w:tc>
      </w:tr>
      <w:tr w:rsidR="00AE16E4" w:rsidRPr="00340599" w:rsidTr="00BB45C3">
        <w:tc>
          <w:tcPr>
            <w:tcW w:w="9606" w:type="dxa"/>
          </w:tcPr>
          <w:p w:rsidR="00AE16E4" w:rsidRPr="00340599" w:rsidRDefault="00AE16E4" w:rsidP="00BB45C3">
            <w:pPr>
              <w:spacing w:after="0"/>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val="x-none" w:eastAsia="ru-RU"/>
              </w:rPr>
              <w:sym w:font="Symbol" w:char="F0E3"/>
            </w:r>
            <w:r w:rsidRPr="00340599">
              <w:rPr>
                <w:rFonts w:ascii="Times New Roman" w:eastAsia="Calibri" w:hAnsi="Times New Roman" w:cs="Times New Roman"/>
                <w:sz w:val="24"/>
                <w:szCs w:val="24"/>
                <w:lang w:val="x-none" w:eastAsia="ru-RU"/>
              </w:rPr>
              <w:t xml:space="preserve"> ФГБОУ ВО «Чеченский государственный университет», 2020</w:t>
            </w:r>
          </w:p>
        </w:tc>
      </w:tr>
    </w:tbl>
    <w:p w:rsidR="00AE16E4" w:rsidRPr="00340599" w:rsidRDefault="00AE16E4" w:rsidP="00AE16E4">
      <w:pPr>
        <w:spacing w:after="0"/>
        <w:rPr>
          <w:sz w:val="24"/>
          <w:szCs w:val="24"/>
        </w:rPr>
      </w:pPr>
    </w:p>
    <w:p w:rsidR="00AE16E4" w:rsidRPr="00340599" w:rsidRDefault="00AE16E4" w:rsidP="00AE16E4">
      <w:pPr>
        <w:rPr>
          <w:sz w:val="24"/>
          <w:szCs w:val="24"/>
        </w:rPr>
      </w:pPr>
      <w:r w:rsidRPr="00340599">
        <w:rPr>
          <w:sz w:val="24"/>
          <w:szCs w:val="24"/>
        </w:rPr>
        <w:br w:type="page"/>
      </w:r>
    </w:p>
    <w:sdt>
      <w:sdtPr>
        <w:rPr>
          <w:sz w:val="24"/>
          <w:szCs w:val="24"/>
        </w:rPr>
        <w:id w:val="1938473406"/>
        <w:docPartObj>
          <w:docPartGallery w:val="Table of Contents"/>
          <w:docPartUnique/>
        </w:docPartObj>
      </w:sdtPr>
      <w:sdtEndPr>
        <w:rPr>
          <w:b/>
          <w:bCs/>
        </w:rPr>
      </w:sdtEndPr>
      <w:sdtContent>
        <w:p w:rsidR="00AE16E4" w:rsidRPr="00340599" w:rsidRDefault="00AE16E4" w:rsidP="00AE16E4">
          <w:pPr>
            <w:keepNext/>
            <w:keepLines/>
            <w:spacing w:before="240" w:after="0" w:line="360" w:lineRule="auto"/>
            <w:jc w:val="center"/>
            <w:rPr>
              <w:rFonts w:ascii="Times New Roman" w:eastAsiaTheme="majorEastAsia" w:hAnsi="Times New Roman" w:cs="Times New Roman"/>
              <w:sz w:val="24"/>
              <w:szCs w:val="24"/>
              <w:lang w:eastAsia="ru-RU"/>
            </w:rPr>
          </w:pPr>
          <w:r w:rsidRPr="00340599">
            <w:rPr>
              <w:rFonts w:ascii="Times New Roman" w:eastAsiaTheme="majorEastAsia" w:hAnsi="Times New Roman" w:cs="Times New Roman"/>
              <w:sz w:val="24"/>
              <w:szCs w:val="24"/>
              <w:lang w:eastAsia="ru-RU"/>
            </w:rPr>
            <w:t>Содержание</w:t>
          </w:r>
        </w:p>
        <w:p w:rsidR="00AE16E4" w:rsidRPr="00340599" w:rsidRDefault="00AE16E4" w:rsidP="00AE16E4">
          <w:pPr>
            <w:rPr>
              <w:sz w:val="24"/>
              <w:szCs w:val="24"/>
              <w:lang w:eastAsia="ru-RU"/>
            </w:rPr>
          </w:pPr>
        </w:p>
        <w:tbl>
          <w:tblPr>
            <w:tblW w:w="9636" w:type="dxa"/>
            <w:tblLook w:val="01E0" w:firstRow="1" w:lastRow="1" w:firstColumn="1" w:lastColumn="1" w:noHBand="0" w:noVBand="0"/>
          </w:tblPr>
          <w:tblGrid>
            <w:gridCol w:w="605"/>
            <w:gridCol w:w="9031"/>
          </w:tblGrid>
          <w:tr w:rsidR="00AE16E4" w:rsidRPr="00340599" w:rsidTr="00BB45C3">
            <w:trPr>
              <w:trHeight w:val="636"/>
            </w:trPr>
            <w:tc>
              <w:tcPr>
                <w:tcW w:w="605" w:type="dxa"/>
              </w:tcPr>
              <w:p w:rsidR="00AE16E4" w:rsidRPr="00340599" w:rsidRDefault="00AE16E4" w:rsidP="00BB45C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Перечень компетенций с указанием этапов их формирования в процессе освоения образовательной программы</w:t>
                </w:r>
              </w:p>
            </w:tc>
          </w:tr>
          <w:tr w:rsidR="00AE16E4" w:rsidRPr="00340599" w:rsidTr="00BB45C3">
            <w:trPr>
              <w:trHeight w:val="729"/>
            </w:trPr>
            <w:tc>
              <w:tcPr>
                <w:tcW w:w="605" w:type="dxa"/>
              </w:tcPr>
              <w:p w:rsidR="00AE16E4" w:rsidRPr="00340599" w:rsidRDefault="00AE16E4" w:rsidP="00BB45C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Описание показателей и критериев оценивания компетенций на различных этапах их формирования, описание шкал оценивания</w:t>
                </w:r>
              </w:p>
            </w:tc>
          </w:tr>
          <w:tr w:rsidR="00AE16E4" w:rsidRPr="00340599" w:rsidTr="00BB45C3">
            <w:trPr>
              <w:trHeight w:val="427"/>
            </w:trPr>
            <w:tc>
              <w:tcPr>
                <w:tcW w:w="605" w:type="dxa"/>
              </w:tcPr>
              <w:p w:rsidR="00AE16E4" w:rsidRPr="00340599" w:rsidRDefault="00AE16E4" w:rsidP="00BB45C3">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Показатели и критерии оценивания компетенций:</w:t>
                </w:r>
              </w:p>
            </w:tc>
          </w:tr>
          <w:tr w:rsidR="00AE16E4" w:rsidRPr="00340599" w:rsidTr="00BB45C3">
            <w:trPr>
              <w:trHeight w:val="335"/>
            </w:trPr>
            <w:tc>
              <w:tcPr>
                <w:tcW w:w="605"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3.</w:t>
                </w:r>
              </w:p>
            </w:tc>
            <w:tc>
              <w:tcPr>
                <w:tcW w:w="9031"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r>
          <w:tr w:rsidR="00AE16E4" w:rsidRPr="00340599" w:rsidTr="00BB45C3">
            <w:trPr>
              <w:trHeight w:val="80"/>
            </w:trPr>
            <w:tc>
              <w:tcPr>
                <w:tcW w:w="605" w:type="dxa"/>
              </w:tcPr>
              <w:p w:rsidR="00AE16E4" w:rsidRPr="00340599" w:rsidRDefault="00AE16E4" w:rsidP="00BB45C3">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3.1.</w:t>
                </w:r>
              </w:p>
            </w:tc>
            <w:tc>
              <w:tcPr>
                <w:tcW w:w="9031"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Вопросы к зачету</w:t>
                </w:r>
              </w:p>
            </w:tc>
          </w:tr>
          <w:tr w:rsidR="00AE16E4" w:rsidRPr="00340599" w:rsidTr="00BB45C3">
            <w:trPr>
              <w:trHeight w:val="770"/>
            </w:trPr>
            <w:tc>
              <w:tcPr>
                <w:tcW w:w="605"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3.2.</w:t>
                </w:r>
              </w:p>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3.3.</w:t>
                </w:r>
              </w:p>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4.</w:t>
                </w:r>
              </w:p>
            </w:tc>
            <w:tc>
              <w:tcPr>
                <w:tcW w:w="9031"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0599">
                  <w:rPr>
                    <w:rFonts w:ascii="Times New Roman" w:eastAsia="Times New Roman" w:hAnsi="Times New Roman" w:cs="Times New Roman"/>
                    <w:sz w:val="24"/>
                    <w:szCs w:val="24"/>
                    <w:lang w:eastAsia="ru-RU"/>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tc>
          </w:tr>
          <w:tr w:rsidR="00AE16E4" w:rsidRPr="00340599" w:rsidTr="00BB45C3">
            <w:trPr>
              <w:trHeight w:val="1092"/>
            </w:trPr>
            <w:tc>
              <w:tcPr>
                <w:tcW w:w="605"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31"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E16E4" w:rsidRPr="00340599" w:rsidRDefault="00AE16E4" w:rsidP="00AE16E4">
          <w:pPr>
            <w:tabs>
              <w:tab w:val="right" w:leader="dot" w:pos="9345"/>
            </w:tabs>
            <w:spacing w:after="100" w:line="360" w:lineRule="auto"/>
            <w:jc w:val="both"/>
            <w:rPr>
              <w:sz w:val="24"/>
              <w:szCs w:val="24"/>
            </w:rPr>
          </w:pPr>
          <w:r w:rsidRPr="00340599">
            <w:rPr>
              <w:rFonts w:ascii="Times New Roman" w:hAnsi="Times New Roman" w:cs="Times New Roman"/>
              <w:sz w:val="24"/>
              <w:szCs w:val="24"/>
            </w:rPr>
            <w:fldChar w:fldCharType="begin"/>
          </w:r>
          <w:r w:rsidRPr="00340599">
            <w:rPr>
              <w:rFonts w:ascii="Times New Roman" w:hAnsi="Times New Roman" w:cs="Times New Roman"/>
              <w:sz w:val="24"/>
              <w:szCs w:val="24"/>
            </w:rPr>
            <w:instrText xml:space="preserve"> TOC \o "1-3" \h \z \u </w:instrText>
          </w:r>
          <w:r w:rsidRPr="00340599">
            <w:rPr>
              <w:rFonts w:ascii="Times New Roman" w:hAnsi="Times New Roman" w:cs="Times New Roman"/>
              <w:sz w:val="24"/>
              <w:szCs w:val="24"/>
            </w:rPr>
            <w:fldChar w:fldCharType="end"/>
          </w:r>
        </w:p>
      </w:sdtContent>
    </w:sdt>
    <w:p w:rsidR="00AE16E4" w:rsidRPr="00340599" w:rsidRDefault="00AE16E4" w:rsidP="00AE16E4">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AE16E4" w:rsidRPr="00340599" w:rsidRDefault="00AE16E4" w:rsidP="00AE16E4">
      <w:pPr>
        <w:widowControl w:val="0"/>
        <w:autoSpaceDE w:val="0"/>
        <w:autoSpaceDN w:val="0"/>
        <w:adjustRightInd w:val="0"/>
        <w:spacing w:line="240" w:lineRule="auto"/>
        <w:ind w:left="568"/>
        <w:jc w:val="center"/>
        <w:rPr>
          <w:rFonts w:ascii="Times New Roman" w:eastAsia="Calibri" w:hAnsi="Times New Roman" w:cs="Times New Roman"/>
          <w:b/>
          <w:sz w:val="24"/>
          <w:szCs w:val="24"/>
          <w:lang w:eastAsia="ru-RU"/>
        </w:rPr>
      </w:pPr>
    </w:p>
    <w:p w:rsidR="00AE16E4" w:rsidRPr="00340599" w:rsidRDefault="00AE16E4" w:rsidP="00AE16E4">
      <w:pPr>
        <w:rPr>
          <w:rFonts w:ascii="Times New Roman" w:eastAsia="Calibri" w:hAnsi="Times New Roman" w:cs="Times New Roman"/>
          <w:b/>
          <w:sz w:val="24"/>
          <w:szCs w:val="24"/>
          <w:lang w:eastAsia="ru-RU"/>
        </w:rPr>
      </w:pPr>
      <w:r w:rsidRPr="00340599">
        <w:rPr>
          <w:rFonts w:ascii="Times New Roman" w:eastAsia="Calibri" w:hAnsi="Times New Roman" w:cs="Times New Roman"/>
          <w:b/>
          <w:sz w:val="24"/>
          <w:szCs w:val="24"/>
          <w:lang w:eastAsia="ru-RU"/>
        </w:rPr>
        <w:br w:type="page"/>
      </w:r>
    </w:p>
    <w:p w:rsidR="00AE16E4" w:rsidRPr="00340599" w:rsidRDefault="00AE16E4" w:rsidP="00AE16E4">
      <w:pPr>
        <w:keepNext/>
        <w:keepLines/>
        <w:spacing w:before="240" w:after="0"/>
        <w:outlineLvl w:val="0"/>
        <w:rPr>
          <w:rFonts w:ascii="Times New Roman" w:eastAsiaTheme="minorEastAsia" w:hAnsi="Times New Roman" w:cs="Times New Roman"/>
          <w:b/>
          <w:sz w:val="24"/>
          <w:szCs w:val="24"/>
        </w:rPr>
      </w:pPr>
      <w:bookmarkStart w:id="0" w:name="_Toc54783590"/>
      <w:r w:rsidRPr="00340599">
        <w:rPr>
          <w:rFonts w:ascii="Times New Roman" w:eastAsiaTheme="minorEastAsia" w:hAnsi="Times New Roman" w:cs="Times New Roman"/>
          <w:b/>
          <w:sz w:val="24"/>
          <w:szCs w:val="24"/>
        </w:rPr>
        <w:lastRenderedPageBreak/>
        <w:t>1.Перечень компетенций с указанием этапов их формирования в процессе освоения образовательной программы</w:t>
      </w:r>
      <w:bookmarkEnd w:id="0"/>
    </w:p>
    <w:p w:rsidR="00AE16E4" w:rsidRPr="00340599" w:rsidRDefault="00AE16E4" w:rsidP="00AE16E4">
      <w:pPr>
        <w:spacing w:after="0" w:line="240" w:lineRule="auto"/>
        <w:ind w:firstLine="709"/>
        <w:jc w:val="both"/>
        <w:rPr>
          <w:rFonts w:ascii="Times New Roman" w:eastAsiaTheme="minorEastAsia" w:hAnsi="Times New Roman" w:cs="Times New Roman"/>
          <w:i/>
          <w:sz w:val="24"/>
          <w:szCs w:val="24"/>
        </w:rPr>
      </w:pPr>
      <w:r w:rsidRPr="00340599">
        <w:rPr>
          <w:rFonts w:ascii="Times New Roman" w:eastAsiaTheme="minorEastAsia" w:hAnsi="Times New Roman" w:cs="Times New Roman"/>
          <w:webHidden/>
          <w:sz w:val="24"/>
          <w:szCs w:val="24"/>
        </w:rPr>
        <w:tab/>
      </w:r>
    </w:p>
    <w:tbl>
      <w:tblPr>
        <w:tblStyle w:val="a4"/>
        <w:tblW w:w="0" w:type="auto"/>
        <w:tblLook w:val="04A0" w:firstRow="1" w:lastRow="0" w:firstColumn="1" w:lastColumn="0" w:noHBand="0" w:noVBand="1"/>
      </w:tblPr>
      <w:tblGrid>
        <w:gridCol w:w="968"/>
        <w:gridCol w:w="1306"/>
        <w:gridCol w:w="2442"/>
        <w:gridCol w:w="2733"/>
        <w:gridCol w:w="1896"/>
      </w:tblGrid>
      <w:tr w:rsidR="00AE16E4" w:rsidRPr="00340599" w:rsidTr="00BB45C3">
        <w:tc>
          <w:tcPr>
            <w:tcW w:w="968" w:type="dxa"/>
          </w:tcPr>
          <w:p w:rsidR="00AE16E4" w:rsidRPr="00340599" w:rsidRDefault="00AE16E4" w:rsidP="00BB45C3">
            <w:pPr>
              <w:spacing w:after="200"/>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Курс</w:t>
            </w:r>
          </w:p>
        </w:tc>
        <w:tc>
          <w:tcPr>
            <w:tcW w:w="1306" w:type="dxa"/>
          </w:tcPr>
          <w:p w:rsidR="00AE16E4" w:rsidRPr="00340599" w:rsidRDefault="00AE16E4" w:rsidP="00BB45C3">
            <w:pPr>
              <w:spacing w:after="200"/>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Семестр</w:t>
            </w:r>
          </w:p>
        </w:tc>
        <w:tc>
          <w:tcPr>
            <w:tcW w:w="2442" w:type="dxa"/>
          </w:tcPr>
          <w:p w:rsidR="00AE16E4" w:rsidRPr="00340599" w:rsidRDefault="00AE16E4" w:rsidP="00BB45C3">
            <w:pPr>
              <w:spacing w:after="200"/>
              <w:rPr>
                <w:rFonts w:ascii="Times New Roman" w:eastAsiaTheme="minorEastAsia" w:hAnsi="Times New Roman" w:cs="Times New Roman"/>
                <w:sz w:val="24"/>
                <w:szCs w:val="24"/>
                <w:lang w:val="en-US"/>
              </w:rPr>
            </w:pPr>
            <w:r w:rsidRPr="00340599">
              <w:rPr>
                <w:rFonts w:ascii="Times New Roman" w:eastAsiaTheme="minorEastAsia" w:hAnsi="Times New Roman" w:cs="Times New Roman"/>
                <w:sz w:val="24"/>
                <w:szCs w:val="24"/>
              </w:rPr>
              <w:t xml:space="preserve">Код и </w:t>
            </w:r>
            <w:proofErr w:type="spellStart"/>
            <w:r w:rsidRPr="00340599">
              <w:rPr>
                <w:rFonts w:ascii="Times New Roman" w:eastAsiaTheme="minorEastAsia" w:hAnsi="Times New Roman" w:cs="Times New Roman"/>
                <w:sz w:val="24"/>
                <w:szCs w:val="24"/>
              </w:rPr>
              <w:t>содер</w:t>
            </w:r>
            <w:r w:rsidRPr="00340599">
              <w:rPr>
                <w:rFonts w:ascii="Times New Roman" w:eastAsiaTheme="minorEastAsia" w:hAnsi="Times New Roman" w:cs="Times New Roman"/>
                <w:sz w:val="24"/>
                <w:szCs w:val="24"/>
                <w:lang w:val="en-US"/>
              </w:rPr>
              <w:t>жание</w:t>
            </w:r>
            <w:proofErr w:type="spellEnd"/>
            <w:r w:rsidRPr="00340599">
              <w:rPr>
                <w:rFonts w:ascii="Times New Roman" w:eastAsiaTheme="minorEastAsia" w:hAnsi="Times New Roman" w:cs="Times New Roman"/>
                <w:sz w:val="24"/>
                <w:szCs w:val="24"/>
                <w:lang w:val="en-US"/>
              </w:rPr>
              <w:t xml:space="preserve"> </w:t>
            </w:r>
            <w:proofErr w:type="spellStart"/>
            <w:r w:rsidRPr="00340599">
              <w:rPr>
                <w:rFonts w:ascii="Times New Roman" w:eastAsiaTheme="minorEastAsia" w:hAnsi="Times New Roman" w:cs="Times New Roman"/>
                <w:sz w:val="24"/>
                <w:szCs w:val="24"/>
                <w:lang w:val="en-US"/>
              </w:rPr>
              <w:t>компетенции</w:t>
            </w:r>
            <w:proofErr w:type="spellEnd"/>
          </w:p>
        </w:tc>
        <w:tc>
          <w:tcPr>
            <w:tcW w:w="2733" w:type="dxa"/>
          </w:tcPr>
          <w:p w:rsidR="00AE16E4" w:rsidRPr="00340599" w:rsidRDefault="00AE16E4" w:rsidP="00BB45C3">
            <w:pPr>
              <w:spacing w:after="200"/>
              <w:rPr>
                <w:rFonts w:ascii="Times New Roman" w:eastAsiaTheme="minorEastAsia" w:hAnsi="Times New Roman" w:cs="Times New Roman"/>
                <w:sz w:val="24"/>
                <w:szCs w:val="24"/>
                <w:lang w:val="en-US"/>
              </w:rPr>
            </w:pPr>
            <w:proofErr w:type="spellStart"/>
            <w:r w:rsidRPr="00340599">
              <w:rPr>
                <w:rFonts w:ascii="Times New Roman" w:eastAsiaTheme="minorEastAsia" w:hAnsi="Times New Roman" w:cs="Times New Roman"/>
                <w:sz w:val="24"/>
                <w:szCs w:val="24"/>
                <w:lang w:val="en-US"/>
              </w:rPr>
              <w:t>Результаты</w:t>
            </w:r>
            <w:proofErr w:type="spellEnd"/>
            <w:r w:rsidRPr="00340599">
              <w:rPr>
                <w:rFonts w:ascii="Times New Roman" w:eastAsiaTheme="minorEastAsia" w:hAnsi="Times New Roman" w:cs="Times New Roman"/>
                <w:sz w:val="24"/>
                <w:szCs w:val="24"/>
                <w:lang w:val="en-US"/>
              </w:rPr>
              <w:t xml:space="preserve"> </w:t>
            </w:r>
            <w:proofErr w:type="spellStart"/>
            <w:r w:rsidRPr="00340599">
              <w:rPr>
                <w:rFonts w:ascii="Times New Roman" w:eastAsiaTheme="minorEastAsia" w:hAnsi="Times New Roman" w:cs="Times New Roman"/>
                <w:sz w:val="24"/>
                <w:szCs w:val="24"/>
                <w:lang w:val="en-US"/>
              </w:rPr>
              <w:t>обучения</w:t>
            </w:r>
            <w:proofErr w:type="spellEnd"/>
          </w:p>
        </w:tc>
        <w:tc>
          <w:tcPr>
            <w:tcW w:w="1896" w:type="dxa"/>
          </w:tcPr>
          <w:p w:rsidR="00AE16E4" w:rsidRPr="00340599" w:rsidRDefault="00AE16E4" w:rsidP="00BB45C3">
            <w:pPr>
              <w:spacing w:after="200"/>
              <w:rPr>
                <w:rFonts w:ascii="Times New Roman" w:eastAsiaTheme="minorEastAsia" w:hAnsi="Times New Roman" w:cs="Times New Roman"/>
                <w:sz w:val="24"/>
                <w:szCs w:val="24"/>
                <w:lang w:val="en-US"/>
              </w:rPr>
            </w:pPr>
            <w:proofErr w:type="spellStart"/>
            <w:r w:rsidRPr="00340599">
              <w:rPr>
                <w:rFonts w:ascii="Times New Roman" w:eastAsiaTheme="minorEastAsia" w:hAnsi="Times New Roman" w:cs="Times New Roman"/>
                <w:sz w:val="24"/>
                <w:szCs w:val="24"/>
                <w:lang w:val="en-US"/>
              </w:rPr>
              <w:t>Оценочные</w:t>
            </w:r>
            <w:proofErr w:type="spellEnd"/>
            <w:r w:rsidRPr="00340599">
              <w:rPr>
                <w:rFonts w:ascii="Times New Roman" w:eastAsiaTheme="minorEastAsia" w:hAnsi="Times New Roman" w:cs="Times New Roman"/>
                <w:sz w:val="24"/>
                <w:szCs w:val="24"/>
                <w:lang w:val="en-US"/>
              </w:rPr>
              <w:t xml:space="preserve"> </w:t>
            </w:r>
            <w:proofErr w:type="spellStart"/>
            <w:r w:rsidRPr="00340599">
              <w:rPr>
                <w:rFonts w:ascii="Times New Roman" w:eastAsiaTheme="minorEastAsia" w:hAnsi="Times New Roman" w:cs="Times New Roman"/>
                <w:sz w:val="24"/>
                <w:szCs w:val="24"/>
                <w:lang w:val="en-US"/>
              </w:rPr>
              <w:t>средства</w:t>
            </w:r>
            <w:proofErr w:type="spellEnd"/>
          </w:p>
        </w:tc>
      </w:tr>
      <w:tr w:rsidR="00AE16E4" w:rsidRPr="00340599" w:rsidTr="00BB45C3">
        <w:tc>
          <w:tcPr>
            <w:tcW w:w="968" w:type="dxa"/>
          </w:tcPr>
          <w:p w:rsidR="00AE16E4" w:rsidRPr="00340599" w:rsidRDefault="00AE16E4" w:rsidP="00BB45C3">
            <w:pPr>
              <w:spacing w:after="200"/>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1</w:t>
            </w:r>
          </w:p>
          <w:p w:rsidR="00AE16E4" w:rsidRPr="00340599" w:rsidRDefault="00AE16E4" w:rsidP="00BB45C3">
            <w:pPr>
              <w:spacing w:after="200"/>
              <w:jc w:val="both"/>
              <w:rPr>
                <w:rFonts w:ascii="Times New Roman" w:eastAsiaTheme="minorEastAsia" w:hAnsi="Times New Roman" w:cs="Times New Roman"/>
                <w:sz w:val="24"/>
                <w:szCs w:val="24"/>
              </w:rPr>
            </w:pPr>
          </w:p>
          <w:p w:rsidR="00AE16E4" w:rsidRPr="00340599" w:rsidRDefault="00AE16E4" w:rsidP="00BB45C3">
            <w:pPr>
              <w:spacing w:after="200"/>
              <w:jc w:val="both"/>
              <w:rPr>
                <w:rFonts w:ascii="Times New Roman" w:eastAsiaTheme="minorEastAsia" w:hAnsi="Times New Roman" w:cs="Times New Roman"/>
                <w:sz w:val="24"/>
                <w:szCs w:val="24"/>
              </w:rPr>
            </w:pPr>
          </w:p>
          <w:p w:rsidR="00AE16E4" w:rsidRPr="00340599" w:rsidRDefault="00AE16E4" w:rsidP="00BB45C3">
            <w:pPr>
              <w:spacing w:after="200"/>
              <w:jc w:val="both"/>
              <w:rPr>
                <w:rFonts w:ascii="Times New Roman" w:eastAsiaTheme="minorEastAsia" w:hAnsi="Times New Roman" w:cs="Times New Roman"/>
                <w:sz w:val="24"/>
                <w:szCs w:val="24"/>
              </w:rPr>
            </w:pPr>
          </w:p>
          <w:p w:rsidR="00AE16E4" w:rsidRPr="00340599" w:rsidRDefault="00AE16E4" w:rsidP="00BB45C3">
            <w:pPr>
              <w:spacing w:after="200"/>
              <w:jc w:val="both"/>
              <w:rPr>
                <w:rFonts w:ascii="Times New Roman" w:eastAsiaTheme="minorEastAsia" w:hAnsi="Times New Roman" w:cs="Times New Roman"/>
                <w:sz w:val="24"/>
                <w:szCs w:val="24"/>
              </w:rPr>
            </w:pPr>
          </w:p>
          <w:p w:rsidR="00AE16E4" w:rsidRPr="00340599" w:rsidRDefault="00AE16E4" w:rsidP="00BB45C3">
            <w:pPr>
              <w:spacing w:after="200"/>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2</w:t>
            </w:r>
          </w:p>
        </w:tc>
        <w:tc>
          <w:tcPr>
            <w:tcW w:w="1306" w:type="dxa"/>
          </w:tcPr>
          <w:p w:rsidR="00AE16E4" w:rsidRPr="00340599" w:rsidRDefault="00AE16E4" w:rsidP="00BB45C3">
            <w:pPr>
              <w:spacing w:after="200"/>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Сем. № 2</w:t>
            </w:r>
          </w:p>
          <w:p w:rsidR="00AE16E4" w:rsidRPr="00340599" w:rsidRDefault="00AE16E4" w:rsidP="00BB45C3">
            <w:pPr>
              <w:spacing w:after="200"/>
              <w:jc w:val="both"/>
              <w:rPr>
                <w:rFonts w:ascii="Times New Roman" w:eastAsiaTheme="minorEastAsia" w:hAnsi="Times New Roman" w:cs="Times New Roman"/>
                <w:sz w:val="24"/>
                <w:szCs w:val="24"/>
              </w:rPr>
            </w:pPr>
          </w:p>
          <w:p w:rsidR="00AE16E4" w:rsidRPr="00340599" w:rsidRDefault="00AE16E4" w:rsidP="00BB45C3">
            <w:pPr>
              <w:spacing w:after="200"/>
              <w:jc w:val="both"/>
              <w:rPr>
                <w:rFonts w:ascii="Times New Roman" w:eastAsiaTheme="minorEastAsia" w:hAnsi="Times New Roman" w:cs="Times New Roman"/>
                <w:sz w:val="24"/>
                <w:szCs w:val="24"/>
              </w:rPr>
            </w:pPr>
          </w:p>
        </w:tc>
        <w:tc>
          <w:tcPr>
            <w:tcW w:w="2442" w:type="dxa"/>
          </w:tcPr>
          <w:p w:rsidR="007F54C7" w:rsidRPr="007F54C7" w:rsidRDefault="00AE16E4" w:rsidP="007F54C7">
            <w:pPr>
              <w:rPr>
                <w:rFonts w:ascii="Times New Roman" w:eastAsia="SimSun" w:hAnsi="Times New Roman" w:cs="Times New Roman"/>
                <w:color w:val="000000"/>
                <w:sz w:val="24"/>
                <w:szCs w:val="24"/>
                <w:lang w:eastAsia="zh-CN"/>
              </w:rPr>
            </w:pPr>
            <w:r w:rsidRPr="00340599">
              <w:rPr>
                <w:rFonts w:ascii="Times New Roman" w:eastAsia="Calibri" w:hAnsi="Times New Roman" w:cs="Times New Roman"/>
                <w:b/>
                <w:bCs/>
                <w:iCs/>
                <w:sz w:val="24"/>
                <w:szCs w:val="24"/>
                <w:lang w:eastAsia="ru-RU"/>
              </w:rPr>
              <w:t xml:space="preserve">универсальные компетенции: </w:t>
            </w:r>
            <w:r w:rsidR="007F54C7" w:rsidRPr="007F54C7">
              <w:rPr>
                <w:rFonts w:ascii="Times New Roman" w:eastAsia="SimSun" w:hAnsi="Times New Roman" w:cs="Times New Roman"/>
                <w:color w:val="000000"/>
                <w:sz w:val="24"/>
                <w:szCs w:val="24"/>
                <w:lang w:eastAsia="zh-CN"/>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AE16E4" w:rsidRPr="00340599" w:rsidRDefault="007F54C7" w:rsidP="00BB45C3">
            <w:pPr>
              <w:rPr>
                <w:rFonts w:ascii="Times New Roman" w:eastAsia="SimSun" w:hAnsi="Times New Roman" w:cs="Times New Roman"/>
                <w:color w:val="000000"/>
                <w:sz w:val="24"/>
                <w:szCs w:val="24"/>
                <w:lang w:eastAsia="zh-CN"/>
              </w:rPr>
            </w:pPr>
            <w:r w:rsidRPr="007F54C7">
              <w:rPr>
                <w:rFonts w:ascii="Times New Roman" w:eastAsia="SimSun" w:hAnsi="Times New Roman" w:cs="Times New Roman"/>
                <w:color w:val="000000"/>
                <w:sz w:val="24"/>
                <w:szCs w:val="24"/>
                <w:lang w:eastAsia="zh-CN"/>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AE16E4" w:rsidRPr="00340599" w:rsidRDefault="00AE16E4" w:rsidP="00BB45C3">
            <w:pPr>
              <w:jc w:val="both"/>
              <w:rPr>
                <w:rFonts w:ascii="Times New Roman" w:eastAsiaTheme="minorEastAsia" w:hAnsi="Times New Roman" w:cs="Times New Roman"/>
                <w:sz w:val="24"/>
                <w:szCs w:val="24"/>
              </w:rPr>
            </w:pPr>
          </w:p>
        </w:tc>
        <w:tc>
          <w:tcPr>
            <w:tcW w:w="2733" w:type="dxa"/>
          </w:tcPr>
          <w:p w:rsidR="007F54C7" w:rsidRPr="007F54C7" w:rsidRDefault="007F54C7" w:rsidP="007F54C7">
            <w:pPr>
              <w:jc w:val="both"/>
              <w:rPr>
                <w:rFonts w:ascii="Times New Roman" w:hAnsi="Times New Roman" w:cs="Times New Roman"/>
                <w:bCs/>
                <w:sz w:val="24"/>
                <w:szCs w:val="24"/>
              </w:rPr>
            </w:pPr>
            <w:r>
              <w:rPr>
                <w:rFonts w:ascii="Times New Roman" w:hAnsi="Times New Roman" w:cs="Times New Roman"/>
                <w:bCs/>
                <w:sz w:val="24"/>
                <w:szCs w:val="24"/>
              </w:rPr>
              <w:t xml:space="preserve">Знать </w:t>
            </w:r>
            <w:r w:rsidRPr="007F54C7">
              <w:rPr>
                <w:rFonts w:ascii="Times New Roman" w:hAnsi="Times New Roman" w:cs="Times New Roman"/>
                <w:bCs/>
                <w:sz w:val="24"/>
                <w:szCs w:val="24"/>
              </w:rPr>
              <w:t xml:space="preserve">историю философского осмысления религии; </w:t>
            </w:r>
          </w:p>
          <w:p w:rsidR="007F54C7" w:rsidRPr="007F54C7" w:rsidRDefault="007F54C7" w:rsidP="007F54C7">
            <w:pPr>
              <w:jc w:val="both"/>
              <w:rPr>
                <w:rFonts w:ascii="Times New Roman" w:hAnsi="Times New Roman" w:cs="Times New Roman"/>
                <w:bCs/>
                <w:sz w:val="24"/>
                <w:szCs w:val="24"/>
              </w:rPr>
            </w:pPr>
            <w:r w:rsidRPr="007F54C7">
              <w:rPr>
                <w:rFonts w:ascii="Times New Roman" w:hAnsi="Times New Roman" w:cs="Times New Roman"/>
                <w:bCs/>
                <w:sz w:val="24"/>
                <w:szCs w:val="24"/>
              </w:rPr>
              <w:t xml:space="preserve">основные подходы и методы, сложившиеся в различных направлениях философии </w:t>
            </w:r>
            <w:proofErr w:type="gramStart"/>
            <w:r w:rsidRPr="007F54C7">
              <w:rPr>
                <w:rFonts w:ascii="Times New Roman" w:hAnsi="Times New Roman" w:cs="Times New Roman"/>
                <w:bCs/>
                <w:sz w:val="24"/>
                <w:szCs w:val="24"/>
              </w:rPr>
              <w:t>религии;  современные</w:t>
            </w:r>
            <w:proofErr w:type="gramEnd"/>
            <w:r w:rsidRPr="007F54C7">
              <w:rPr>
                <w:rFonts w:ascii="Times New Roman" w:hAnsi="Times New Roman" w:cs="Times New Roman"/>
                <w:bCs/>
                <w:sz w:val="24"/>
                <w:szCs w:val="24"/>
              </w:rPr>
              <w:t xml:space="preserve"> концепции философии религии. </w:t>
            </w:r>
          </w:p>
          <w:p w:rsidR="00C5135F" w:rsidRPr="00C5135F" w:rsidRDefault="00C5135F" w:rsidP="00C5135F">
            <w:pPr>
              <w:jc w:val="both"/>
              <w:rPr>
                <w:rFonts w:ascii="Times New Roman" w:hAnsi="Times New Roman" w:cs="Times New Roman"/>
                <w:bCs/>
                <w:sz w:val="24"/>
                <w:szCs w:val="24"/>
              </w:rPr>
            </w:pPr>
            <w:r>
              <w:rPr>
                <w:rFonts w:ascii="Times New Roman" w:hAnsi="Times New Roman" w:cs="Times New Roman"/>
                <w:bCs/>
                <w:sz w:val="24"/>
                <w:szCs w:val="24"/>
              </w:rPr>
              <w:t xml:space="preserve">Уметь </w:t>
            </w:r>
            <w:r w:rsidRPr="00C5135F">
              <w:rPr>
                <w:rFonts w:ascii="Times New Roman" w:hAnsi="Times New Roman" w:cs="Times New Roman"/>
                <w:bCs/>
                <w:sz w:val="24"/>
                <w:szCs w:val="24"/>
              </w:rPr>
              <w:t xml:space="preserve">пользоваться категориями, понятиями, образами и методами современной философии религии; понимать и анализировать </w:t>
            </w:r>
            <w:proofErr w:type="spellStart"/>
            <w:r w:rsidRPr="00C5135F">
              <w:rPr>
                <w:rFonts w:ascii="Times New Roman" w:hAnsi="Times New Roman" w:cs="Times New Roman"/>
                <w:bCs/>
                <w:sz w:val="24"/>
                <w:szCs w:val="24"/>
              </w:rPr>
              <w:t>мировоззренченские</w:t>
            </w:r>
            <w:proofErr w:type="spellEnd"/>
            <w:r w:rsidRPr="00C5135F">
              <w:rPr>
                <w:rFonts w:ascii="Times New Roman" w:hAnsi="Times New Roman" w:cs="Times New Roman"/>
                <w:bCs/>
                <w:sz w:val="24"/>
                <w:szCs w:val="24"/>
              </w:rPr>
              <w:t>, социальные и личностно</w:t>
            </w:r>
            <w:r>
              <w:rPr>
                <w:rFonts w:ascii="Times New Roman" w:hAnsi="Times New Roman" w:cs="Times New Roman"/>
                <w:bCs/>
                <w:sz w:val="24"/>
                <w:szCs w:val="24"/>
              </w:rPr>
              <w:t xml:space="preserve"> значимые философские проблемы</w:t>
            </w:r>
            <w:r w:rsidRPr="00C5135F">
              <w:rPr>
                <w:rFonts w:ascii="Times New Roman" w:hAnsi="Times New Roman" w:cs="Times New Roman"/>
                <w:bCs/>
                <w:sz w:val="24"/>
                <w:szCs w:val="24"/>
              </w:rPr>
              <w:t xml:space="preserve">; </w:t>
            </w:r>
          </w:p>
          <w:p w:rsidR="00C5135F" w:rsidRPr="00C5135F" w:rsidRDefault="00C5135F" w:rsidP="00C5135F">
            <w:pPr>
              <w:jc w:val="both"/>
              <w:rPr>
                <w:rFonts w:ascii="Times New Roman" w:hAnsi="Times New Roman" w:cs="Times New Roman"/>
                <w:bCs/>
                <w:sz w:val="24"/>
                <w:szCs w:val="24"/>
              </w:rPr>
            </w:pPr>
            <w:r>
              <w:rPr>
                <w:rFonts w:ascii="Times New Roman" w:hAnsi="Times New Roman" w:cs="Times New Roman"/>
                <w:bCs/>
                <w:sz w:val="24"/>
                <w:szCs w:val="24"/>
              </w:rPr>
              <w:t xml:space="preserve">Владеть </w:t>
            </w:r>
            <w:r w:rsidRPr="00C5135F">
              <w:rPr>
                <w:rFonts w:ascii="Times New Roman" w:hAnsi="Times New Roman" w:cs="Times New Roman"/>
                <w:bCs/>
                <w:sz w:val="24"/>
                <w:szCs w:val="24"/>
              </w:rPr>
              <w:t>навыками выступления перед аудиторией; навыками осуществления управленческой деятельностью в малой группе. должен демонстрировать способность и готовность: применять полученные знания на практике</w:t>
            </w:r>
          </w:p>
          <w:p w:rsidR="00AE16E4" w:rsidRPr="00340599" w:rsidRDefault="00AE16E4" w:rsidP="00BB45C3">
            <w:pPr>
              <w:jc w:val="both"/>
              <w:rPr>
                <w:rFonts w:ascii="Times New Roman" w:hAnsi="Times New Roman" w:cs="Times New Roman"/>
                <w:bCs/>
                <w:sz w:val="24"/>
                <w:szCs w:val="24"/>
              </w:rPr>
            </w:pPr>
          </w:p>
        </w:tc>
        <w:tc>
          <w:tcPr>
            <w:tcW w:w="1896" w:type="dxa"/>
          </w:tcPr>
          <w:p w:rsidR="00AE16E4" w:rsidRPr="00340599" w:rsidRDefault="00AE16E4" w:rsidP="00BB45C3">
            <w:pPr>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Т-тестирование</w:t>
            </w:r>
          </w:p>
          <w:p w:rsidR="00AE16E4" w:rsidRPr="00340599" w:rsidRDefault="00AE16E4" w:rsidP="00BB45C3">
            <w:pPr>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З-зачет</w:t>
            </w:r>
          </w:p>
          <w:p w:rsidR="00AE16E4" w:rsidRPr="00340599" w:rsidRDefault="00AE16E4" w:rsidP="00BB45C3">
            <w:pPr>
              <w:spacing w:after="200"/>
              <w:jc w:val="both"/>
              <w:rPr>
                <w:rFonts w:ascii="Times New Roman" w:eastAsiaTheme="minorEastAsia" w:hAnsi="Times New Roman" w:cs="Times New Roman"/>
                <w:sz w:val="24"/>
                <w:szCs w:val="24"/>
              </w:rPr>
            </w:pPr>
          </w:p>
        </w:tc>
      </w:tr>
    </w:tbl>
    <w:p w:rsidR="00AE16E4" w:rsidRPr="00340599" w:rsidRDefault="00AE16E4" w:rsidP="00AE16E4">
      <w:pPr>
        <w:spacing w:after="0" w:line="276" w:lineRule="auto"/>
        <w:jc w:val="both"/>
        <w:rPr>
          <w:rFonts w:ascii="Times New Roman" w:eastAsiaTheme="minorEastAsia" w:hAnsi="Times New Roman" w:cs="Times New Roman"/>
          <w:b/>
          <w:sz w:val="24"/>
          <w:szCs w:val="24"/>
        </w:rPr>
      </w:pPr>
      <w:r w:rsidRPr="00340599">
        <w:rPr>
          <w:rFonts w:ascii="Times New Roman" w:eastAsiaTheme="minorEastAsia" w:hAnsi="Times New Roman" w:cs="Times New Roman"/>
          <w:b/>
          <w:sz w:val="24"/>
          <w:szCs w:val="24"/>
        </w:rPr>
        <w:t>2. Описание показателей и критериев оценивания компетенций на различных этапах их формирования, описание шкал оценивания</w:t>
      </w:r>
    </w:p>
    <w:p w:rsidR="00AE16E4" w:rsidRPr="00340599" w:rsidRDefault="00AE16E4" w:rsidP="00AE16E4">
      <w:pPr>
        <w:keepNext/>
        <w:keepLines/>
        <w:spacing w:after="0" w:line="240" w:lineRule="auto"/>
        <w:jc w:val="both"/>
        <w:outlineLvl w:val="0"/>
        <w:rPr>
          <w:rFonts w:ascii="Times New Roman" w:eastAsia="Calibri" w:hAnsi="Times New Roman" w:cs="Times New Roman"/>
          <w:b/>
          <w:bCs/>
          <w:sz w:val="24"/>
          <w:szCs w:val="24"/>
          <w:lang w:eastAsia="ru-RU"/>
        </w:rPr>
      </w:pPr>
      <w:r w:rsidRPr="00340599">
        <w:rPr>
          <w:rFonts w:ascii="Times New Roman" w:eastAsia="Calibri" w:hAnsi="Times New Roman" w:cs="Times New Roman"/>
          <w:b/>
          <w:bCs/>
          <w:sz w:val="24"/>
          <w:szCs w:val="24"/>
          <w:lang w:eastAsia="ru-RU"/>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3155"/>
        <w:gridCol w:w="2232"/>
        <w:gridCol w:w="2110"/>
        <w:gridCol w:w="2410"/>
      </w:tblGrid>
      <w:tr w:rsidR="00AE16E4" w:rsidRPr="00340599" w:rsidTr="00BB45C3">
        <w:trPr>
          <w:trHeight w:val="752"/>
        </w:trPr>
        <w:tc>
          <w:tcPr>
            <w:tcW w:w="3155"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E16E4" w:rsidRPr="00340599" w:rsidRDefault="00AE16E4" w:rsidP="00BB45C3">
            <w:pPr>
              <w:spacing w:after="0" w:line="240" w:lineRule="auto"/>
              <w:jc w:val="both"/>
              <w:rPr>
                <w:rFonts w:ascii="Times New Roman" w:eastAsia="Calibri" w:hAnsi="Times New Roman" w:cs="Times New Roman"/>
                <w:sz w:val="24"/>
                <w:szCs w:val="24"/>
                <w:lang w:eastAsia="ru-RU"/>
              </w:rPr>
            </w:pPr>
          </w:p>
          <w:p w:rsidR="00AE16E4" w:rsidRPr="00340599" w:rsidRDefault="00AE16E4" w:rsidP="00BB45C3">
            <w:pPr>
              <w:spacing w:after="0" w:line="240" w:lineRule="auto"/>
              <w:jc w:val="both"/>
              <w:rPr>
                <w:rFonts w:ascii="Times New Roman" w:eastAsia="Calibri" w:hAnsi="Times New Roman" w:cs="Times New Roman"/>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E16E4" w:rsidRPr="00340599" w:rsidRDefault="00AE16E4" w:rsidP="00BB45C3">
            <w:pPr>
              <w:spacing w:after="0" w:line="240" w:lineRule="auto"/>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E16E4" w:rsidRPr="00340599" w:rsidRDefault="00AE16E4" w:rsidP="00BB45C3">
            <w:pPr>
              <w:spacing w:after="0" w:line="240" w:lineRule="auto"/>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Критерии оценивания</w:t>
            </w:r>
          </w:p>
        </w:tc>
        <w:tc>
          <w:tcPr>
            <w:tcW w:w="24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AE16E4" w:rsidRPr="00340599" w:rsidRDefault="00AE16E4" w:rsidP="00BB45C3">
            <w:pPr>
              <w:spacing w:after="0" w:line="240" w:lineRule="auto"/>
              <w:jc w:val="both"/>
              <w:rPr>
                <w:rFonts w:ascii="Times New Roman" w:eastAsia="Calibri" w:hAnsi="Times New Roman" w:cs="Times New Roman"/>
                <w:sz w:val="24"/>
                <w:szCs w:val="24"/>
                <w:lang w:eastAsia="ru-RU"/>
              </w:rPr>
            </w:pPr>
            <w:r w:rsidRPr="00340599">
              <w:rPr>
                <w:rFonts w:ascii="Times New Roman" w:eastAsia="Calibri" w:hAnsi="Times New Roman" w:cs="Times New Roman"/>
                <w:sz w:val="24"/>
                <w:szCs w:val="24"/>
                <w:lang w:eastAsia="ru-RU"/>
              </w:rPr>
              <w:t>Средства оценивания</w:t>
            </w:r>
          </w:p>
        </w:tc>
      </w:tr>
      <w:tr w:rsidR="00AE16E4" w:rsidRPr="00340599" w:rsidTr="00BB45C3">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7F54C7" w:rsidRPr="007F54C7" w:rsidRDefault="007F54C7" w:rsidP="007F54C7">
            <w:pPr>
              <w:spacing w:after="0" w:line="240" w:lineRule="auto"/>
              <w:jc w:val="both"/>
              <w:rPr>
                <w:rFonts w:ascii="Times New Roman" w:eastAsia="SimSun" w:hAnsi="Times New Roman" w:cs="Times New Roman"/>
                <w:color w:val="000000"/>
                <w:sz w:val="24"/>
                <w:szCs w:val="24"/>
                <w:lang w:eastAsia="zh-CN"/>
              </w:rPr>
            </w:pPr>
            <w:r w:rsidRPr="007F54C7">
              <w:rPr>
                <w:rFonts w:ascii="Times New Roman" w:eastAsia="SimSun" w:hAnsi="Times New Roman" w:cs="Times New Roman"/>
                <w:color w:val="000000"/>
                <w:sz w:val="24"/>
                <w:szCs w:val="24"/>
                <w:lang w:eastAsia="zh-CN"/>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AE16E4" w:rsidRPr="007F54C7" w:rsidRDefault="007F54C7" w:rsidP="00BB45C3">
            <w:pPr>
              <w:spacing w:after="0" w:line="240" w:lineRule="auto"/>
              <w:jc w:val="both"/>
              <w:rPr>
                <w:rFonts w:ascii="Times New Roman" w:eastAsia="SimSun" w:hAnsi="Times New Roman" w:cs="Times New Roman"/>
                <w:color w:val="000000"/>
                <w:sz w:val="24"/>
                <w:szCs w:val="24"/>
                <w:lang w:eastAsia="zh-CN"/>
              </w:rPr>
            </w:pPr>
            <w:r w:rsidRPr="007F54C7">
              <w:rPr>
                <w:rFonts w:ascii="Times New Roman" w:eastAsia="SimSun" w:hAnsi="Times New Roman" w:cs="Times New Roman"/>
                <w:color w:val="000000"/>
                <w:sz w:val="24"/>
                <w:szCs w:val="24"/>
                <w:lang w:eastAsia="zh-CN"/>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tc>
      </w:tr>
      <w:tr w:rsidR="00AE16E4" w:rsidRPr="00340599" w:rsidTr="00BB45C3">
        <w:trPr>
          <w:trHeight w:val="5145"/>
        </w:trPr>
        <w:tc>
          <w:tcPr>
            <w:tcW w:w="3155"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AE16E4" w:rsidRPr="00C5135F" w:rsidRDefault="007F54C7" w:rsidP="00C5135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Знать </w:t>
            </w:r>
            <w:r w:rsidRPr="007F54C7">
              <w:rPr>
                <w:rFonts w:ascii="Times New Roman" w:hAnsi="Times New Roman" w:cs="Times New Roman"/>
                <w:bCs/>
                <w:sz w:val="24"/>
                <w:szCs w:val="24"/>
              </w:rPr>
              <w:t xml:space="preserve">основные исторические этапы развития философии религии; предметную область философии религии и современные дискуссии о предмете и методе философии религии; историю философского осмысления религии; </w:t>
            </w:r>
          </w:p>
          <w:p w:rsidR="00C5135F" w:rsidRDefault="00C5135F" w:rsidP="00C5135F">
            <w:pPr>
              <w:widowControl w:val="0"/>
              <w:spacing w:after="0" w:line="240" w:lineRule="auto"/>
              <w:ind w:left="-142"/>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 xml:space="preserve">Уметь </w:t>
            </w:r>
            <w:r w:rsidRPr="00C5135F">
              <w:rPr>
                <w:rFonts w:ascii="Times New Roman" w:eastAsia="Calibri" w:hAnsi="Times New Roman" w:cs="Times New Roman"/>
                <w:bCs/>
                <w:sz w:val="24"/>
                <w:szCs w:val="24"/>
                <w:lang w:eastAsia="ru-RU"/>
              </w:rPr>
              <w:t xml:space="preserve">сотрудничать с коллегами, работать в коллективе; пользоваться базовым общепрофессиональным представлением о методах </w:t>
            </w:r>
            <w:r>
              <w:rPr>
                <w:rFonts w:ascii="Times New Roman" w:eastAsia="Calibri" w:hAnsi="Times New Roman" w:cs="Times New Roman"/>
                <w:bCs/>
                <w:sz w:val="24"/>
                <w:szCs w:val="24"/>
                <w:lang w:eastAsia="ru-RU"/>
              </w:rPr>
              <w:t>религиоведческого исследования.</w:t>
            </w:r>
          </w:p>
          <w:p w:rsidR="00C5135F" w:rsidRPr="00C5135F" w:rsidRDefault="00C5135F" w:rsidP="00C5135F">
            <w:pPr>
              <w:widowControl w:val="0"/>
              <w:spacing w:after="0" w:line="240" w:lineRule="auto"/>
              <w:ind w:left="-142"/>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Владеть </w:t>
            </w:r>
            <w:r w:rsidRPr="00C5135F">
              <w:rPr>
                <w:rFonts w:ascii="Times New Roman" w:eastAsia="Calibri" w:hAnsi="Times New Roman" w:cs="Times New Roman"/>
                <w:bCs/>
                <w:sz w:val="24"/>
                <w:szCs w:val="24"/>
                <w:lang w:eastAsia="ru-RU"/>
              </w:rPr>
              <w:t xml:space="preserve">категориально-понятийным аппаратом философии религии; </w:t>
            </w:r>
          </w:p>
          <w:p w:rsidR="00C5135F" w:rsidRPr="00C5135F" w:rsidRDefault="00C5135F" w:rsidP="00C5135F">
            <w:pPr>
              <w:widowControl w:val="0"/>
              <w:spacing w:after="0" w:line="240" w:lineRule="auto"/>
              <w:ind w:left="-142"/>
              <w:contextualSpacing/>
              <w:jc w:val="both"/>
              <w:rPr>
                <w:rFonts w:ascii="Times New Roman" w:eastAsia="Calibri" w:hAnsi="Times New Roman" w:cs="Times New Roman"/>
                <w:bCs/>
                <w:sz w:val="24"/>
                <w:szCs w:val="24"/>
                <w:lang w:eastAsia="ru-RU"/>
              </w:rPr>
            </w:pPr>
            <w:r w:rsidRPr="00C5135F">
              <w:rPr>
                <w:rFonts w:ascii="Times New Roman" w:eastAsia="Calibri" w:hAnsi="Times New Roman" w:cs="Times New Roman"/>
                <w:bCs/>
                <w:sz w:val="24"/>
                <w:szCs w:val="24"/>
                <w:lang w:eastAsia="ru-RU"/>
              </w:rPr>
              <w:t xml:space="preserve">- навыками реферирования и аннотирования научной литературы; культурой мышления, способностью в письменной и устной речи правильно и убедительно оформить результаты мыслительной деятельности; </w:t>
            </w:r>
          </w:p>
          <w:p w:rsidR="00C5135F" w:rsidRPr="00C5135F" w:rsidRDefault="00C5135F" w:rsidP="00C5135F">
            <w:pPr>
              <w:widowControl w:val="0"/>
              <w:spacing w:after="0" w:line="240" w:lineRule="auto"/>
              <w:ind w:left="-142"/>
              <w:contextualSpacing/>
              <w:jc w:val="both"/>
              <w:rPr>
                <w:rFonts w:ascii="Times New Roman" w:eastAsia="Calibri" w:hAnsi="Times New Roman" w:cs="Times New Roman"/>
                <w:bCs/>
                <w:sz w:val="24"/>
                <w:szCs w:val="24"/>
                <w:lang w:val="en-US" w:eastAsia="ru-RU"/>
              </w:rPr>
            </w:pPr>
            <w:r w:rsidRPr="00C5135F">
              <w:rPr>
                <w:rFonts w:ascii="Times New Roman" w:eastAsia="Calibri" w:hAnsi="Times New Roman" w:cs="Times New Roman"/>
                <w:bCs/>
                <w:sz w:val="24"/>
                <w:szCs w:val="24"/>
                <w:lang w:eastAsia="ru-RU"/>
              </w:rPr>
              <w:t xml:space="preserve">- навыками выступления перед аудиторией; </w:t>
            </w:r>
          </w:p>
        </w:tc>
        <w:tc>
          <w:tcPr>
            <w:tcW w:w="2232"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AE16E4" w:rsidRPr="00340599" w:rsidRDefault="00AE16E4" w:rsidP="00BB45C3">
            <w:pPr>
              <w:widowControl w:val="0"/>
              <w:spacing w:after="0" w:line="240" w:lineRule="auto"/>
              <w:jc w:val="both"/>
              <w:rPr>
                <w:rFonts w:ascii="Times New Roman" w:eastAsia="Calibri" w:hAnsi="Times New Roman" w:cs="Times New Roman"/>
                <w:color w:val="000000"/>
                <w:sz w:val="24"/>
                <w:szCs w:val="24"/>
                <w:lang w:eastAsia="ru-RU" w:bidi="ru-RU"/>
              </w:rPr>
            </w:pPr>
            <w:r w:rsidRPr="00340599">
              <w:rPr>
                <w:rFonts w:ascii="Times New Roman" w:eastAsia="Calibri" w:hAnsi="Times New Roman" w:cs="Times New Roman"/>
                <w:color w:val="000000"/>
                <w:sz w:val="24"/>
                <w:szCs w:val="24"/>
                <w:lang w:eastAsia="ru-RU" w:bidi="ru-RU"/>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AE16E4" w:rsidRPr="00340599" w:rsidRDefault="00AE16E4" w:rsidP="00BB45C3">
            <w:pPr>
              <w:widowControl w:val="0"/>
              <w:spacing w:after="0" w:line="240" w:lineRule="auto"/>
              <w:jc w:val="both"/>
              <w:rPr>
                <w:rFonts w:ascii="Times New Roman" w:eastAsia="Calibri" w:hAnsi="Times New Roman" w:cs="Times New Roman"/>
                <w:color w:val="000000"/>
                <w:sz w:val="24"/>
                <w:szCs w:val="24"/>
                <w:lang w:eastAsia="ru-RU" w:bidi="ru-RU"/>
              </w:rPr>
            </w:pPr>
            <w:r w:rsidRPr="00340599">
              <w:rPr>
                <w:rFonts w:ascii="Times New Roman" w:eastAsia="Calibri" w:hAnsi="Times New Roman" w:cs="Times New Roman"/>
                <w:color w:val="000000"/>
                <w:sz w:val="24"/>
                <w:szCs w:val="24"/>
                <w:lang w:eastAsia="ru-RU" w:bidi="ru-RU"/>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AE16E4" w:rsidRPr="00340599" w:rsidRDefault="00AE16E4" w:rsidP="00BB45C3">
            <w:pPr>
              <w:spacing w:after="0" w:line="276" w:lineRule="auto"/>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Р-реферат;</w:t>
            </w:r>
          </w:p>
          <w:p w:rsidR="00AE16E4" w:rsidRPr="00340599" w:rsidRDefault="00AE16E4" w:rsidP="00BB45C3">
            <w:pPr>
              <w:spacing w:after="0" w:line="276" w:lineRule="auto"/>
              <w:jc w:val="both"/>
              <w:rPr>
                <w:rFonts w:ascii="Times New Roman" w:eastAsiaTheme="minorEastAsia" w:hAnsi="Times New Roman" w:cs="Times New Roman"/>
                <w:sz w:val="24"/>
                <w:szCs w:val="24"/>
              </w:rPr>
            </w:pPr>
            <w:r w:rsidRPr="00340599">
              <w:rPr>
                <w:rFonts w:ascii="Times New Roman" w:eastAsiaTheme="minorEastAsia" w:hAnsi="Times New Roman" w:cs="Times New Roman"/>
                <w:sz w:val="24"/>
                <w:szCs w:val="24"/>
              </w:rPr>
              <w:t>З-зачет</w:t>
            </w:r>
          </w:p>
        </w:tc>
      </w:tr>
    </w:tbl>
    <w:p w:rsidR="00AE16E4" w:rsidRPr="00340599" w:rsidRDefault="00AE16E4" w:rsidP="00AE16E4">
      <w:pPr>
        <w:keepNext/>
        <w:keepLines/>
        <w:spacing w:after="0" w:line="276" w:lineRule="auto"/>
        <w:jc w:val="both"/>
        <w:outlineLvl w:val="0"/>
        <w:rPr>
          <w:rFonts w:ascii="Times New Roman" w:eastAsia="Calibri" w:hAnsi="Times New Roman" w:cs="Times New Roman"/>
          <w:b/>
          <w:bCs/>
          <w:sz w:val="24"/>
          <w:szCs w:val="24"/>
          <w:lang w:eastAsia="ru-RU"/>
        </w:rPr>
      </w:pPr>
      <w:r w:rsidRPr="00340599">
        <w:rPr>
          <w:rFonts w:ascii="Times New Roman" w:eastAsia="Calibri" w:hAnsi="Times New Roman" w:cs="Times New Roman"/>
          <w:b/>
          <w:bCs/>
          <w:sz w:val="24"/>
          <w:szCs w:val="24"/>
          <w:lang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AE16E4" w:rsidRPr="00340599" w:rsidRDefault="00AE16E4" w:rsidP="00AE16E4">
      <w:pPr>
        <w:widowControl w:val="0"/>
        <w:spacing w:after="0" w:line="240" w:lineRule="auto"/>
        <w:rPr>
          <w:rFonts w:ascii="Times New Roman" w:eastAsiaTheme="minorEastAsia" w:hAnsi="Times New Roman" w:cs="Times New Roman"/>
          <w:b/>
          <w:sz w:val="24"/>
          <w:szCs w:val="24"/>
        </w:rPr>
      </w:pPr>
      <w:r w:rsidRPr="00340599">
        <w:rPr>
          <w:rFonts w:ascii="Times New Roman" w:eastAsiaTheme="minorEastAsia" w:hAnsi="Times New Roman" w:cs="Times New Roman"/>
          <w:b/>
          <w:sz w:val="24"/>
          <w:szCs w:val="24"/>
        </w:rPr>
        <w:t>3.1. Вопросы к зачету:</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Религиоведение: основные направления и их методологическая основа.</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Философия и религия.</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Теологический подход к изучению сущности религии (</w:t>
      </w:r>
      <w:proofErr w:type="spellStart"/>
      <w:r w:rsidRPr="00C5135F">
        <w:rPr>
          <w:rFonts w:ascii="Times New Roman" w:eastAsia="SimSun" w:hAnsi="Times New Roman" w:cs="Times New Roman"/>
          <w:color w:val="000000"/>
          <w:sz w:val="24"/>
          <w:szCs w:val="24"/>
          <w:lang w:eastAsia="zh-CN"/>
        </w:rPr>
        <w:t>Р.Отто</w:t>
      </w:r>
      <w:proofErr w:type="spellEnd"/>
      <w:r w:rsidRPr="00C5135F">
        <w:rPr>
          <w:rFonts w:ascii="Times New Roman" w:eastAsia="SimSun" w:hAnsi="Times New Roman" w:cs="Times New Roman"/>
          <w:color w:val="000000"/>
          <w:sz w:val="24"/>
          <w:szCs w:val="24"/>
          <w:lang w:eastAsia="zh-CN"/>
        </w:rPr>
        <w:t xml:space="preserve">, </w:t>
      </w:r>
      <w:proofErr w:type="spellStart"/>
      <w:r w:rsidRPr="00C5135F">
        <w:rPr>
          <w:rFonts w:ascii="Times New Roman" w:eastAsia="SimSun" w:hAnsi="Times New Roman" w:cs="Times New Roman"/>
          <w:color w:val="000000"/>
          <w:sz w:val="24"/>
          <w:szCs w:val="24"/>
          <w:lang w:eastAsia="zh-CN"/>
        </w:rPr>
        <w:t>Трёльч</w:t>
      </w:r>
      <w:proofErr w:type="spellEnd"/>
      <w:r w:rsidRPr="00C5135F">
        <w:rPr>
          <w:rFonts w:ascii="Times New Roman" w:eastAsia="SimSun" w:hAnsi="Times New Roman" w:cs="Times New Roman"/>
          <w:color w:val="000000"/>
          <w:sz w:val="24"/>
          <w:szCs w:val="24"/>
          <w:lang w:eastAsia="zh-CN"/>
        </w:rPr>
        <w:t xml:space="preserve">, А. </w:t>
      </w:r>
      <w:proofErr w:type="spellStart"/>
      <w:r w:rsidRPr="00C5135F">
        <w:rPr>
          <w:rFonts w:ascii="Times New Roman" w:eastAsia="SimSun" w:hAnsi="Times New Roman" w:cs="Times New Roman"/>
          <w:color w:val="000000"/>
          <w:sz w:val="24"/>
          <w:szCs w:val="24"/>
          <w:lang w:eastAsia="zh-CN"/>
        </w:rPr>
        <w:t>Мень</w:t>
      </w:r>
      <w:proofErr w:type="spellEnd"/>
      <w:r w:rsidRPr="00C5135F">
        <w:rPr>
          <w:rFonts w:ascii="Times New Roman" w:eastAsia="SimSun" w:hAnsi="Times New Roman" w:cs="Times New Roman"/>
          <w:color w:val="000000"/>
          <w:sz w:val="24"/>
          <w:szCs w:val="24"/>
          <w:lang w:eastAsia="zh-CN"/>
        </w:rPr>
        <w:t xml:space="preserve"> и др.).</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Социологические исследования религии (</w:t>
      </w:r>
      <w:proofErr w:type="spellStart"/>
      <w:r w:rsidRPr="00C5135F">
        <w:rPr>
          <w:rFonts w:ascii="Times New Roman" w:eastAsia="SimSun" w:hAnsi="Times New Roman" w:cs="Times New Roman"/>
          <w:color w:val="000000"/>
          <w:sz w:val="24"/>
          <w:szCs w:val="24"/>
          <w:lang w:eastAsia="zh-CN"/>
        </w:rPr>
        <w:t>М.Вебер</w:t>
      </w:r>
      <w:proofErr w:type="spellEnd"/>
      <w:r w:rsidRPr="00C5135F">
        <w:rPr>
          <w:rFonts w:ascii="Times New Roman" w:eastAsia="SimSun" w:hAnsi="Times New Roman" w:cs="Times New Roman"/>
          <w:color w:val="000000"/>
          <w:sz w:val="24"/>
          <w:szCs w:val="24"/>
          <w:lang w:eastAsia="zh-CN"/>
        </w:rPr>
        <w:t xml:space="preserve">, </w:t>
      </w:r>
      <w:proofErr w:type="spellStart"/>
      <w:r w:rsidRPr="00C5135F">
        <w:rPr>
          <w:rFonts w:ascii="Times New Roman" w:eastAsia="SimSun" w:hAnsi="Times New Roman" w:cs="Times New Roman"/>
          <w:color w:val="000000"/>
          <w:sz w:val="24"/>
          <w:szCs w:val="24"/>
          <w:lang w:eastAsia="zh-CN"/>
        </w:rPr>
        <w:t>Э.Дюркгейм</w:t>
      </w:r>
      <w:proofErr w:type="spellEnd"/>
      <w:r w:rsidRPr="00C5135F">
        <w:rPr>
          <w:rFonts w:ascii="Times New Roman" w:eastAsia="SimSun" w:hAnsi="Times New Roman" w:cs="Times New Roman"/>
          <w:color w:val="000000"/>
          <w:sz w:val="24"/>
          <w:szCs w:val="24"/>
          <w:lang w:eastAsia="zh-CN"/>
        </w:rPr>
        <w:t xml:space="preserve"> и др.).</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Психологический анализ религии (У. Джемс, </w:t>
      </w:r>
      <w:proofErr w:type="spellStart"/>
      <w:r w:rsidRPr="00C5135F">
        <w:rPr>
          <w:rFonts w:ascii="Times New Roman" w:eastAsia="SimSun" w:hAnsi="Times New Roman" w:cs="Times New Roman"/>
          <w:color w:val="000000"/>
          <w:sz w:val="24"/>
          <w:szCs w:val="24"/>
          <w:lang w:eastAsia="zh-CN"/>
        </w:rPr>
        <w:t>З.Фрейд</w:t>
      </w:r>
      <w:proofErr w:type="spellEnd"/>
      <w:r w:rsidRPr="00C5135F">
        <w:rPr>
          <w:rFonts w:ascii="Times New Roman" w:eastAsia="SimSun" w:hAnsi="Times New Roman" w:cs="Times New Roman"/>
          <w:color w:val="000000"/>
          <w:sz w:val="24"/>
          <w:szCs w:val="24"/>
          <w:lang w:eastAsia="zh-CN"/>
        </w:rPr>
        <w:t>, К.-Г. Юнг и др.).</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Теории и концепции объяснения феномена «религии» в истории философской мысли до 19 века.</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Развитие философских знаний о религии </w:t>
      </w:r>
      <w:proofErr w:type="spellStart"/>
      <w:r w:rsidRPr="00C5135F">
        <w:rPr>
          <w:rFonts w:ascii="Times New Roman" w:eastAsia="SimSun" w:hAnsi="Times New Roman" w:cs="Times New Roman"/>
          <w:color w:val="000000"/>
          <w:sz w:val="24"/>
          <w:szCs w:val="24"/>
          <w:lang w:eastAsia="zh-CN"/>
        </w:rPr>
        <w:t>И.Кантом</w:t>
      </w:r>
      <w:proofErr w:type="spellEnd"/>
      <w:r w:rsidRPr="00C5135F">
        <w:rPr>
          <w:rFonts w:ascii="Times New Roman" w:eastAsia="SimSun" w:hAnsi="Times New Roman" w:cs="Times New Roman"/>
          <w:color w:val="000000"/>
          <w:sz w:val="24"/>
          <w:szCs w:val="24"/>
          <w:lang w:eastAsia="zh-CN"/>
        </w:rPr>
        <w:t xml:space="preserve">, </w:t>
      </w:r>
      <w:proofErr w:type="spellStart"/>
      <w:r w:rsidRPr="00C5135F">
        <w:rPr>
          <w:rFonts w:ascii="Times New Roman" w:eastAsia="SimSun" w:hAnsi="Times New Roman" w:cs="Times New Roman"/>
          <w:color w:val="000000"/>
          <w:sz w:val="24"/>
          <w:szCs w:val="24"/>
          <w:lang w:eastAsia="zh-CN"/>
        </w:rPr>
        <w:t>Г.Гегелем</w:t>
      </w:r>
      <w:proofErr w:type="spellEnd"/>
      <w:r w:rsidRPr="00C5135F">
        <w:rPr>
          <w:rFonts w:ascii="Times New Roman" w:eastAsia="SimSun" w:hAnsi="Times New Roman" w:cs="Times New Roman"/>
          <w:color w:val="000000"/>
          <w:sz w:val="24"/>
          <w:szCs w:val="24"/>
          <w:lang w:eastAsia="zh-CN"/>
        </w:rPr>
        <w:t xml:space="preserve">, </w:t>
      </w:r>
      <w:proofErr w:type="spellStart"/>
      <w:r w:rsidRPr="00C5135F">
        <w:rPr>
          <w:rFonts w:ascii="Times New Roman" w:eastAsia="SimSun" w:hAnsi="Times New Roman" w:cs="Times New Roman"/>
          <w:color w:val="000000"/>
          <w:sz w:val="24"/>
          <w:szCs w:val="24"/>
          <w:lang w:eastAsia="zh-CN"/>
        </w:rPr>
        <w:t>Л.Фейербахом</w:t>
      </w:r>
      <w:proofErr w:type="spellEnd"/>
      <w:r w:rsidRPr="00C5135F">
        <w:rPr>
          <w:rFonts w:ascii="Times New Roman" w:eastAsia="SimSun" w:hAnsi="Times New Roman" w:cs="Times New Roman"/>
          <w:color w:val="000000"/>
          <w:sz w:val="24"/>
          <w:szCs w:val="24"/>
          <w:lang w:eastAsia="zh-CN"/>
        </w:rPr>
        <w:t>.</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Современные тенденции развития религиоведческого знания.</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Вера в сверхъестественное как сущностная характеристика религии.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Дихотомия сакральное-</w:t>
      </w:r>
      <w:proofErr w:type="spellStart"/>
      <w:r w:rsidRPr="00C5135F">
        <w:rPr>
          <w:rFonts w:ascii="Times New Roman" w:eastAsia="SimSun" w:hAnsi="Times New Roman" w:cs="Times New Roman"/>
          <w:color w:val="000000"/>
          <w:sz w:val="24"/>
          <w:szCs w:val="24"/>
          <w:lang w:eastAsia="zh-CN"/>
        </w:rPr>
        <w:t>профанное</w:t>
      </w:r>
      <w:proofErr w:type="spellEnd"/>
      <w:r w:rsidRPr="00C5135F">
        <w:rPr>
          <w:rFonts w:ascii="Times New Roman" w:eastAsia="SimSun" w:hAnsi="Times New Roman" w:cs="Times New Roman"/>
          <w:color w:val="000000"/>
          <w:sz w:val="24"/>
          <w:szCs w:val="24"/>
          <w:lang w:eastAsia="zh-CN"/>
        </w:rPr>
        <w:t xml:space="preserve"> в феноменологии религии </w:t>
      </w:r>
      <w:proofErr w:type="spellStart"/>
      <w:r w:rsidRPr="00C5135F">
        <w:rPr>
          <w:rFonts w:ascii="Times New Roman" w:eastAsia="SimSun" w:hAnsi="Times New Roman" w:cs="Times New Roman"/>
          <w:color w:val="000000"/>
          <w:sz w:val="24"/>
          <w:szCs w:val="24"/>
          <w:lang w:eastAsia="zh-CN"/>
        </w:rPr>
        <w:t>М.Элиаде</w:t>
      </w:r>
      <w:proofErr w:type="spellEnd"/>
      <w:r w:rsidRPr="00C5135F">
        <w:rPr>
          <w:rFonts w:ascii="Times New Roman" w:eastAsia="SimSun" w:hAnsi="Times New Roman" w:cs="Times New Roman"/>
          <w:color w:val="000000"/>
          <w:sz w:val="24"/>
          <w:szCs w:val="24"/>
          <w:lang w:eastAsia="zh-CN"/>
        </w:rPr>
        <w:t xml:space="preserve">.  </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Виды классификаций религии.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Мифология и религия.</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Функции и роль религии в общественной системе.</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Социальные, гносеологические, психологические, исторические детерминанты религии.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lastRenderedPageBreak/>
        <w:t>Наука и религия.</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Религия и процессы секуляризации, </w:t>
      </w:r>
      <w:proofErr w:type="spellStart"/>
      <w:r w:rsidRPr="00C5135F">
        <w:rPr>
          <w:rFonts w:ascii="Times New Roman" w:eastAsia="SimSun" w:hAnsi="Times New Roman" w:cs="Times New Roman"/>
          <w:color w:val="000000"/>
          <w:sz w:val="24"/>
          <w:szCs w:val="24"/>
          <w:lang w:eastAsia="zh-CN"/>
        </w:rPr>
        <w:t>синкретизации</w:t>
      </w:r>
      <w:proofErr w:type="spellEnd"/>
      <w:r w:rsidRPr="00C5135F">
        <w:rPr>
          <w:rFonts w:ascii="Times New Roman" w:eastAsia="SimSun" w:hAnsi="Times New Roman" w:cs="Times New Roman"/>
          <w:color w:val="000000"/>
          <w:sz w:val="24"/>
          <w:szCs w:val="24"/>
          <w:lang w:eastAsia="zh-CN"/>
        </w:rPr>
        <w:t>, аккультурации, ассимиляции.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Структурная характеристика религиозной системы.</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Основные черты религиозного сознания. Религиозная вера.</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Сущность религиозного (в </w:t>
      </w:r>
      <w:proofErr w:type="spellStart"/>
      <w:r w:rsidRPr="00C5135F">
        <w:rPr>
          <w:rFonts w:ascii="Times New Roman" w:eastAsia="SimSun" w:hAnsi="Times New Roman" w:cs="Times New Roman"/>
          <w:color w:val="000000"/>
          <w:sz w:val="24"/>
          <w:szCs w:val="24"/>
          <w:lang w:eastAsia="zh-CN"/>
        </w:rPr>
        <w:t>т.ч</w:t>
      </w:r>
      <w:proofErr w:type="spellEnd"/>
      <w:r w:rsidRPr="00C5135F">
        <w:rPr>
          <w:rFonts w:ascii="Times New Roman" w:eastAsia="SimSun" w:hAnsi="Times New Roman" w:cs="Times New Roman"/>
          <w:color w:val="000000"/>
          <w:sz w:val="24"/>
          <w:szCs w:val="24"/>
          <w:lang w:eastAsia="zh-CN"/>
        </w:rPr>
        <w:t>. и мистического) опыта в философско-религиозном понимании.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Виды религиозной деятельности.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Эволюция религиозной организации и характеристика основных типов религиозных объединений.</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proofErr w:type="spellStart"/>
      <w:r w:rsidRPr="00C5135F">
        <w:rPr>
          <w:rFonts w:ascii="Times New Roman" w:eastAsia="SimSun" w:hAnsi="Times New Roman" w:cs="Times New Roman"/>
          <w:color w:val="000000"/>
          <w:sz w:val="24"/>
          <w:szCs w:val="24"/>
          <w:lang w:eastAsia="zh-CN"/>
        </w:rPr>
        <w:t>Антропосоциогенез</w:t>
      </w:r>
      <w:proofErr w:type="spellEnd"/>
      <w:r w:rsidRPr="00C5135F">
        <w:rPr>
          <w:rFonts w:ascii="Times New Roman" w:eastAsia="SimSun" w:hAnsi="Times New Roman" w:cs="Times New Roman"/>
          <w:color w:val="000000"/>
          <w:sz w:val="24"/>
          <w:szCs w:val="24"/>
          <w:lang w:eastAsia="zh-CN"/>
        </w:rPr>
        <w:t xml:space="preserve"> и зарождение религии.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Теория прамонотеизма (</w:t>
      </w:r>
      <w:proofErr w:type="spellStart"/>
      <w:r w:rsidRPr="00C5135F">
        <w:rPr>
          <w:rFonts w:ascii="Times New Roman" w:eastAsia="SimSun" w:hAnsi="Times New Roman" w:cs="Times New Roman"/>
          <w:color w:val="000000"/>
          <w:sz w:val="24"/>
          <w:szCs w:val="24"/>
          <w:lang w:eastAsia="zh-CN"/>
        </w:rPr>
        <w:t>Э.Лэнг</w:t>
      </w:r>
      <w:proofErr w:type="spellEnd"/>
      <w:r w:rsidRPr="00C5135F">
        <w:rPr>
          <w:rFonts w:ascii="Times New Roman" w:eastAsia="SimSun" w:hAnsi="Times New Roman" w:cs="Times New Roman"/>
          <w:color w:val="000000"/>
          <w:sz w:val="24"/>
          <w:szCs w:val="24"/>
          <w:lang w:eastAsia="zh-CN"/>
        </w:rPr>
        <w:t xml:space="preserve">, </w:t>
      </w:r>
      <w:proofErr w:type="spellStart"/>
      <w:r w:rsidRPr="00C5135F">
        <w:rPr>
          <w:rFonts w:ascii="Times New Roman" w:eastAsia="SimSun" w:hAnsi="Times New Roman" w:cs="Times New Roman"/>
          <w:color w:val="000000"/>
          <w:sz w:val="24"/>
          <w:szCs w:val="24"/>
          <w:lang w:eastAsia="zh-CN"/>
        </w:rPr>
        <w:t>В.Шмидт</w:t>
      </w:r>
      <w:proofErr w:type="spellEnd"/>
      <w:r w:rsidRPr="00C5135F">
        <w:rPr>
          <w:rFonts w:ascii="Times New Roman" w:eastAsia="SimSun" w:hAnsi="Times New Roman" w:cs="Times New Roman"/>
          <w:color w:val="000000"/>
          <w:sz w:val="24"/>
          <w:szCs w:val="24"/>
          <w:lang w:eastAsia="zh-CN"/>
        </w:rPr>
        <w:t>).</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Эволюционный подход к анализу проблемы происхождения религии.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Функциональная интерпретация происхождения религии.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Особенности первобытного мышления (Леви-</w:t>
      </w:r>
      <w:proofErr w:type="spellStart"/>
      <w:r w:rsidRPr="00C5135F">
        <w:rPr>
          <w:rFonts w:ascii="Times New Roman" w:eastAsia="SimSun" w:hAnsi="Times New Roman" w:cs="Times New Roman"/>
          <w:color w:val="000000"/>
          <w:sz w:val="24"/>
          <w:szCs w:val="24"/>
          <w:lang w:eastAsia="zh-CN"/>
        </w:rPr>
        <w:t>Стросс</w:t>
      </w:r>
      <w:proofErr w:type="spellEnd"/>
      <w:r w:rsidRPr="00C5135F">
        <w:rPr>
          <w:rFonts w:ascii="Times New Roman" w:eastAsia="SimSun" w:hAnsi="Times New Roman" w:cs="Times New Roman"/>
          <w:color w:val="000000"/>
          <w:sz w:val="24"/>
          <w:szCs w:val="24"/>
          <w:lang w:eastAsia="zh-CN"/>
        </w:rPr>
        <w:t>, Леви-</w:t>
      </w:r>
      <w:proofErr w:type="spellStart"/>
      <w:r w:rsidRPr="00C5135F">
        <w:rPr>
          <w:rFonts w:ascii="Times New Roman" w:eastAsia="SimSun" w:hAnsi="Times New Roman" w:cs="Times New Roman"/>
          <w:color w:val="000000"/>
          <w:sz w:val="24"/>
          <w:szCs w:val="24"/>
          <w:lang w:eastAsia="zh-CN"/>
        </w:rPr>
        <w:t>Брюль</w:t>
      </w:r>
      <w:proofErr w:type="spellEnd"/>
      <w:r w:rsidRPr="00C5135F">
        <w:rPr>
          <w:rFonts w:ascii="Times New Roman" w:eastAsia="SimSun" w:hAnsi="Times New Roman" w:cs="Times New Roman"/>
          <w:color w:val="000000"/>
          <w:sz w:val="24"/>
          <w:szCs w:val="24"/>
          <w:lang w:eastAsia="zh-CN"/>
        </w:rPr>
        <w:t>).</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Проблема эволюции ранних форм религиозных воззрений.</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Проблема соотношения магии и религии.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Эволюция религии на стадии разложения родоплеменного общества.</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Пережитки ранних форм верований в религиях современности.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Религиозный синкретизм в религиях ранних классовых обществ (Месопотамии, Древнего Египта).</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Мистериальные культы смерти и воскресения божества ближневосточных религий и в античном мире.</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Антропологические представления в древнеегипетской религии. </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Религиозный дуализм и эсхатология зороастризма. </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Индуизм: священные тексты, вероучение, культ, основные направления, современное состояние.</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Религиозная философия индуизма.</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Синкретизм индуизма и ислама в религии сикхов.</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Светские и религиозные аспекты конфуцианства.</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Даосская доктрина о бессмертии.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proofErr w:type="spellStart"/>
      <w:r w:rsidRPr="00C5135F">
        <w:rPr>
          <w:rFonts w:ascii="Times New Roman" w:eastAsia="SimSun" w:hAnsi="Times New Roman" w:cs="Times New Roman"/>
          <w:color w:val="000000"/>
          <w:sz w:val="24"/>
          <w:szCs w:val="24"/>
          <w:lang w:eastAsia="zh-CN"/>
        </w:rPr>
        <w:t>Мифо</w:t>
      </w:r>
      <w:proofErr w:type="spellEnd"/>
      <w:r w:rsidRPr="00C5135F">
        <w:rPr>
          <w:rFonts w:ascii="Times New Roman" w:eastAsia="SimSun" w:hAnsi="Times New Roman" w:cs="Times New Roman"/>
          <w:color w:val="000000"/>
          <w:sz w:val="24"/>
          <w:szCs w:val="24"/>
          <w:lang w:eastAsia="zh-CN"/>
        </w:rPr>
        <w:t xml:space="preserve">-религиозная традиция синтоизма. </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Сравнительный анализ индоевропейских религий (древнегреческая, древнеримская, кельтская, древнегерманская, древнеславянская).</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Монотеизм и мессианизм в иудаизме. Философия и мистика каббалы.</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Мифологические истоки ветхозаветных библейских тем (</w:t>
      </w:r>
      <w:proofErr w:type="spellStart"/>
      <w:r w:rsidRPr="00C5135F">
        <w:rPr>
          <w:rFonts w:ascii="Times New Roman" w:eastAsia="SimSun" w:hAnsi="Times New Roman" w:cs="Times New Roman"/>
          <w:color w:val="000000"/>
          <w:sz w:val="24"/>
          <w:szCs w:val="24"/>
          <w:lang w:eastAsia="zh-CN"/>
        </w:rPr>
        <w:t>Дж.Фрейзер</w:t>
      </w:r>
      <w:proofErr w:type="spellEnd"/>
      <w:r w:rsidRPr="00C5135F">
        <w:rPr>
          <w:rFonts w:ascii="Times New Roman" w:eastAsia="SimSun" w:hAnsi="Times New Roman" w:cs="Times New Roman"/>
          <w:color w:val="000000"/>
          <w:sz w:val="24"/>
          <w:szCs w:val="24"/>
          <w:lang w:eastAsia="zh-CN"/>
        </w:rPr>
        <w:t>).</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Социокультурный контекст возникновения буддизма как оппозиционной религии и его распространение (южная и северная ветви). Буддизм в России.</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proofErr w:type="gramStart"/>
      <w:r w:rsidRPr="00C5135F">
        <w:rPr>
          <w:rFonts w:ascii="Times New Roman" w:eastAsia="SimSun" w:hAnsi="Times New Roman" w:cs="Times New Roman"/>
          <w:color w:val="000000"/>
          <w:sz w:val="24"/>
          <w:szCs w:val="24"/>
          <w:lang w:eastAsia="zh-CN"/>
        </w:rPr>
        <w:t>Философия  раннего</w:t>
      </w:r>
      <w:proofErr w:type="gramEnd"/>
      <w:r w:rsidRPr="00C5135F">
        <w:rPr>
          <w:rFonts w:ascii="Times New Roman" w:eastAsia="SimSun" w:hAnsi="Times New Roman" w:cs="Times New Roman"/>
          <w:color w:val="000000"/>
          <w:sz w:val="24"/>
          <w:szCs w:val="24"/>
          <w:lang w:eastAsia="zh-CN"/>
        </w:rPr>
        <w:t xml:space="preserve"> буддизма: концепция дхармы.</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Религиозная философия махаяны: школа </w:t>
      </w:r>
      <w:proofErr w:type="spellStart"/>
      <w:r w:rsidRPr="00C5135F">
        <w:rPr>
          <w:rFonts w:ascii="Times New Roman" w:eastAsia="SimSun" w:hAnsi="Times New Roman" w:cs="Times New Roman"/>
          <w:color w:val="000000"/>
          <w:sz w:val="24"/>
          <w:szCs w:val="24"/>
          <w:lang w:eastAsia="zh-CN"/>
        </w:rPr>
        <w:t>шуньявада</w:t>
      </w:r>
      <w:proofErr w:type="spellEnd"/>
      <w:r w:rsidRPr="00C5135F">
        <w:rPr>
          <w:rFonts w:ascii="Times New Roman" w:eastAsia="SimSun" w:hAnsi="Times New Roman" w:cs="Times New Roman"/>
          <w:color w:val="000000"/>
          <w:sz w:val="24"/>
          <w:szCs w:val="24"/>
          <w:lang w:eastAsia="zh-CN"/>
        </w:rPr>
        <w:t xml:space="preserve"> (</w:t>
      </w:r>
      <w:proofErr w:type="spellStart"/>
      <w:r w:rsidRPr="00C5135F">
        <w:rPr>
          <w:rFonts w:ascii="Times New Roman" w:eastAsia="SimSun" w:hAnsi="Times New Roman" w:cs="Times New Roman"/>
          <w:color w:val="000000"/>
          <w:sz w:val="24"/>
          <w:szCs w:val="24"/>
          <w:lang w:eastAsia="zh-CN"/>
        </w:rPr>
        <w:t>мадхьямика</w:t>
      </w:r>
      <w:proofErr w:type="spellEnd"/>
      <w:r w:rsidRPr="00C5135F">
        <w:rPr>
          <w:rFonts w:ascii="Times New Roman" w:eastAsia="SimSun" w:hAnsi="Times New Roman" w:cs="Times New Roman"/>
          <w:color w:val="000000"/>
          <w:sz w:val="24"/>
          <w:szCs w:val="24"/>
          <w:lang w:eastAsia="zh-CN"/>
        </w:rPr>
        <w:t>).</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Религиозная философия махаяны: школа </w:t>
      </w:r>
      <w:proofErr w:type="spellStart"/>
      <w:r w:rsidRPr="00C5135F">
        <w:rPr>
          <w:rFonts w:ascii="Times New Roman" w:eastAsia="SimSun" w:hAnsi="Times New Roman" w:cs="Times New Roman"/>
          <w:color w:val="000000"/>
          <w:sz w:val="24"/>
          <w:szCs w:val="24"/>
          <w:lang w:eastAsia="zh-CN"/>
        </w:rPr>
        <w:t>йогачара</w:t>
      </w:r>
      <w:proofErr w:type="spellEnd"/>
      <w:r w:rsidRPr="00C5135F">
        <w:rPr>
          <w:rFonts w:ascii="Times New Roman" w:eastAsia="SimSun" w:hAnsi="Times New Roman" w:cs="Times New Roman"/>
          <w:color w:val="000000"/>
          <w:sz w:val="24"/>
          <w:szCs w:val="24"/>
          <w:lang w:eastAsia="zh-CN"/>
        </w:rPr>
        <w:t xml:space="preserve"> (</w:t>
      </w:r>
      <w:proofErr w:type="spellStart"/>
      <w:r w:rsidRPr="00C5135F">
        <w:rPr>
          <w:rFonts w:ascii="Times New Roman" w:eastAsia="SimSun" w:hAnsi="Times New Roman" w:cs="Times New Roman"/>
          <w:color w:val="000000"/>
          <w:sz w:val="24"/>
          <w:szCs w:val="24"/>
          <w:lang w:eastAsia="zh-CN"/>
        </w:rPr>
        <w:t>виджнянавада</w:t>
      </w:r>
      <w:proofErr w:type="spellEnd"/>
      <w:r w:rsidRPr="00C5135F">
        <w:rPr>
          <w:rFonts w:ascii="Times New Roman" w:eastAsia="SimSun" w:hAnsi="Times New Roman" w:cs="Times New Roman"/>
          <w:color w:val="000000"/>
          <w:sz w:val="24"/>
          <w:szCs w:val="24"/>
          <w:lang w:eastAsia="zh-CN"/>
        </w:rPr>
        <w:t>).</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Психологическая трактовка </w:t>
      </w:r>
      <w:proofErr w:type="spellStart"/>
      <w:r w:rsidRPr="00C5135F">
        <w:rPr>
          <w:rFonts w:ascii="Times New Roman" w:eastAsia="SimSun" w:hAnsi="Times New Roman" w:cs="Times New Roman"/>
          <w:color w:val="000000"/>
          <w:sz w:val="24"/>
          <w:szCs w:val="24"/>
          <w:lang w:eastAsia="zh-CN"/>
        </w:rPr>
        <w:t>ваджраяны</w:t>
      </w:r>
      <w:proofErr w:type="spellEnd"/>
      <w:r w:rsidRPr="00C5135F">
        <w:rPr>
          <w:rFonts w:ascii="Times New Roman" w:eastAsia="SimSun" w:hAnsi="Times New Roman" w:cs="Times New Roman"/>
          <w:color w:val="000000"/>
          <w:sz w:val="24"/>
          <w:szCs w:val="24"/>
          <w:lang w:eastAsia="zh-CN"/>
        </w:rPr>
        <w:t>.</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Дискуссии на буддийских </w:t>
      </w:r>
      <w:proofErr w:type="spellStart"/>
      <w:r w:rsidRPr="00C5135F">
        <w:rPr>
          <w:rFonts w:ascii="Times New Roman" w:eastAsia="SimSun" w:hAnsi="Times New Roman" w:cs="Times New Roman"/>
          <w:color w:val="000000"/>
          <w:sz w:val="24"/>
          <w:szCs w:val="24"/>
          <w:lang w:eastAsia="zh-CN"/>
        </w:rPr>
        <w:t>сангити</w:t>
      </w:r>
      <w:proofErr w:type="spellEnd"/>
      <w:r w:rsidRPr="00C5135F">
        <w:rPr>
          <w:rFonts w:ascii="Times New Roman" w:eastAsia="SimSun" w:hAnsi="Times New Roman" w:cs="Times New Roman"/>
          <w:color w:val="000000"/>
          <w:sz w:val="24"/>
          <w:szCs w:val="24"/>
          <w:lang w:eastAsia="zh-CN"/>
        </w:rPr>
        <w:t xml:space="preserve">. Мировоззренческие приоритеты хинаяны и махаяны. </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Буддийская онтология и космология. </w:t>
      </w:r>
      <w:proofErr w:type="gramStart"/>
      <w:r w:rsidRPr="00C5135F">
        <w:rPr>
          <w:rFonts w:ascii="Times New Roman" w:eastAsia="SimSun" w:hAnsi="Times New Roman" w:cs="Times New Roman"/>
          <w:color w:val="000000"/>
          <w:sz w:val="24"/>
          <w:szCs w:val="24"/>
          <w:lang w:eastAsia="zh-CN"/>
        </w:rPr>
        <w:t>Буддийский  пантеон</w:t>
      </w:r>
      <w:proofErr w:type="gramEnd"/>
      <w:r w:rsidRPr="00C5135F">
        <w:rPr>
          <w:rFonts w:ascii="Times New Roman" w:eastAsia="SimSun" w:hAnsi="Times New Roman" w:cs="Times New Roman"/>
          <w:color w:val="000000"/>
          <w:sz w:val="24"/>
          <w:szCs w:val="24"/>
          <w:lang w:eastAsia="zh-CN"/>
        </w:rPr>
        <w:t xml:space="preserve"> богов и религиозная практика.</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Народные формы буддизма махаяны. </w:t>
      </w:r>
      <w:proofErr w:type="spellStart"/>
      <w:r w:rsidRPr="00C5135F">
        <w:rPr>
          <w:rFonts w:ascii="Times New Roman" w:eastAsia="SimSun" w:hAnsi="Times New Roman" w:cs="Times New Roman"/>
          <w:color w:val="000000"/>
          <w:sz w:val="24"/>
          <w:szCs w:val="24"/>
          <w:lang w:eastAsia="zh-CN"/>
        </w:rPr>
        <w:t>Чань</w:t>
      </w:r>
      <w:proofErr w:type="spellEnd"/>
      <w:r w:rsidRPr="00C5135F">
        <w:rPr>
          <w:rFonts w:ascii="Times New Roman" w:eastAsia="SimSun" w:hAnsi="Times New Roman" w:cs="Times New Roman"/>
          <w:color w:val="000000"/>
          <w:sz w:val="24"/>
          <w:szCs w:val="24"/>
          <w:lang w:eastAsia="zh-CN"/>
        </w:rPr>
        <w:t>-(дзен)-буддизм как интеллектуальная форма дальневосточного буддизма махаяны.</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 xml:space="preserve">Буддийский монашеский кодекс: правила </w:t>
      </w:r>
      <w:proofErr w:type="spellStart"/>
      <w:r w:rsidRPr="00C5135F">
        <w:rPr>
          <w:rFonts w:ascii="Times New Roman" w:eastAsia="SimSun" w:hAnsi="Times New Roman" w:cs="Times New Roman"/>
          <w:color w:val="000000"/>
          <w:sz w:val="24"/>
          <w:szCs w:val="24"/>
          <w:lang w:eastAsia="zh-CN"/>
        </w:rPr>
        <w:t>пратимокши</w:t>
      </w:r>
      <w:proofErr w:type="spellEnd"/>
      <w:r w:rsidRPr="00C5135F">
        <w:rPr>
          <w:rFonts w:ascii="Times New Roman" w:eastAsia="SimSun" w:hAnsi="Times New Roman" w:cs="Times New Roman"/>
          <w:color w:val="000000"/>
          <w:sz w:val="24"/>
          <w:szCs w:val="24"/>
          <w:lang w:eastAsia="zh-CN"/>
        </w:rPr>
        <w:t>.</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Тибетская форма буддизма.</w:t>
      </w:r>
    </w:p>
    <w:p w:rsidR="00C5135F" w:rsidRPr="00C5135F" w:rsidRDefault="00C5135F" w:rsidP="00C5135F">
      <w:pPr>
        <w:widowControl w:val="0"/>
        <w:numPr>
          <w:ilvl w:val="0"/>
          <w:numId w:val="5"/>
        </w:numPr>
        <w:spacing w:after="0" w:line="240" w:lineRule="auto"/>
        <w:rPr>
          <w:rFonts w:ascii="Times New Roman" w:eastAsia="SimSun" w:hAnsi="Times New Roman" w:cs="Times New Roman"/>
          <w:color w:val="000000"/>
          <w:sz w:val="24"/>
          <w:szCs w:val="24"/>
          <w:lang w:eastAsia="zh-CN"/>
        </w:rPr>
      </w:pPr>
      <w:r w:rsidRPr="00C5135F">
        <w:rPr>
          <w:rFonts w:ascii="Times New Roman" w:eastAsia="SimSun" w:hAnsi="Times New Roman" w:cs="Times New Roman"/>
          <w:color w:val="000000"/>
          <w:sz w:val="24"/>
          <w:szCs w:val="24"/>
          <w:lang w:eastAsia="zh-CN"/>
        </w:rPr>
        <w:t>Мировые религии: условия их появления, характеристика, проблемы дифференциации.</w:t>
      </w:r>
    </w:p>
    <w:p w:rsidR="00AE16E4" w:rsidRPr="00340599" w:rsidRDefault="00AE16E4" w:rsidP="00AE16E4">
      <w:pPr>
        <w:widowControl w:val="0"/>
        <w:spacing w:after="0" w:line="240" w:lineRule="auto"/>
        <w:rPr>
          <w:rFonts w:ascii="Times New Roman" w:eastAsia="Courier New" w:hAnsi="Times New Roman" w:cs="Times New Roman"/>
          <w:color w:val="000000"/>
          <w:sz w:val="24"/>
          <w:szCs w:val="24"/>
          <w:lang w:eastAsia="ru-RU" w:bidi="ru-RU"/>
        </w:rPr>
      </w:pPr>
      <w:bookmarkStart w:id="1" w:name="_GoBack"/>
      <w:bookmarkEnd w:id="1"/>
      <w:r w:rsidRPr="00340599">
        <w:rPr>
          <w:rFonts w:ascii="Times New Roman" w:eastAsia="Courier New" w:hAnsi="Times New Roman" w:cs="Times New Roman"/>
          <w:color w:val="000000"/>
          <w:sz w:val="24"/>
          <w:szCs w:val="24"/>
          <w:lang w:eastAsia="ru-RU" w:bidi="ru-RU"/>
        </w:rPr>
        <w:t>Составитель _______________________________ Ярычев Н.У.</w:t>
      </w:r>
    </w:p>
    <w:p w:rsidR="00AE16E4" w:rsidRPr="00340599" w:rsidRDefault="00AE16E4" w:rsidP="00AE16E4">
      <w:pPr>
        <w:widowControl w:val="0"/>
        <w:spacing w:after="0" w:line="240" w:lineRule="auto"/>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lastRenderedPageBreak/>
        <w:t>«___» ___________ 2020г.</w:t>
      </w:r>
    </w:p>
    <w:p w:rsidR="00AE16E4" w:rsidRPr="00340599" w:rsidRDefault="00AE16E4" w:rsidP="00AE16E4">
      <w:pPr>
        <w:spacing w:after="0" w:line="240" w:lineRule="auto"/>
        <w:jc w:val="both"/>
        <w:rPr>
          <w:rFonts w:ascii="Times New Roman" w:eastAsia="Calibri" w:hAnsi="Times New Roman" w:cs="Times New Roman"/>
          <w:sz w:val="24"/>
          <w:szCs w:val="24"/>
          <w:lang w:eastAsia="ru-RU"/>
        </w:rPr>
      </w:pPr>
    </w:p>
    <w:tbl>
      <w:tblPr>
        <w:tblW w:w="9636" w:type="dxa"/>
        <w:tblLook w:val="01E0" w:firstRow="1" w:lastRow="1" w:firstColumn="1" w:lastColumn="1" w:noHBand="0" w:noVBand="0"/>
      </w:tblPr>
      <w:tblGrid>
        <w:gridCol w:w="605"/>
        <w:gridCol w:w="9031"/>
      </w:tblGrid>
      <w:tr w:rsidR="00AE16E4" w:rsidRPr="00340599" w:rsidTr="00BB45C3">
        <w:trPr>
          <w:trHeight w:val="741"/>
        </w:trPr>
        <w:tc>
          <w:tcPr>
            <w:tcW w:w="605" w:type="dxa"/>
          </w:tcPr>
          <w:p w:rsidR="00AE16E4" w:rsidRPr="00340599" w:rsidRDefault="00AE16E4" w:rsidP="00BB45C3">
            <w:pPr>
              <w:widowControl w:val="0"/>
              <w:autoSpaceDE w:val="0"/>
              <w:autoSpaceDN w:val="0"/>
              <w:adjustRightInd w:val="0"/>
              <w:spacing w:after="200" w:line="240" w:lineRule="auto"/>
              <w:jc w:val="both"/>
              <w:rPr>
                <w:rFonts w:ascii="Times New Roman" w:eastAsia="Times New Roman" w:hAnsi="Times New Roman" w:cs="Times New Roman"/>
                <w:b/>
                <w:sz w:val="24"/>
                <w:szCs w:val="24"/>
                <w:lang w:eastAsia="ru-RU"/>
              </w:rPr>
            </w:pPr>
            <w:r w:rsidRPr="00340599">
              <w:rPr>
                <w:rFonts w:ascii="Times New Roman" w:eastAsia="Times New Roman" w:hAnsi="Times New Roman" w:cs="Times New Roman"/>
                <w:b/>
                <w:sz w:val="24"/>
                <w:szCs w:val="24"/>
                <w:lang w:eastAsia="ru-RU"/>
              </w:rPr>
              <w:t>3.2.</w:t>
            </w:r>
          </w:p>
        </w:tc>
        <w:tc>
          <w:tcPr>
            <w:tcW w:w="9031" w:type="dxa"/>
          </w:tcPr>
          <w:p w:rsidR="00AE16E4" w:rsidRPr="00340599" w:rsidRDefault="00AE16E4" w:rsidP="00BB45C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40599">
              <w:rPr>
                <w:rFonts w:ascii="Times New Roman" w:eastAsia="Times New Roman" w:hAnsi="Times New Roman" w:cs="Times New Roman"/>
                <w:b/>
                <w:sz w:val="24"/>
                <w:szCs w:val="24"/>
                <w:lang w:eastAsia="ru-RU"/>
              </w:rPr>
              <w:t>Темы работ (эссе, рефератов, докладов, сообщений) с критериями оценки обеспечения и информационных справочных систем (при необходимости)</w:t>
            </w:r>
          </w:p>
        </w:tc>
      </w:tr>
    </w:tbl>
    <w:p w:rsidR="00AE16E4" w:rsidRPr="00340599" w:rsidRDefault="00AE16E4" w:rsidP="00AE16E4">
      <w:pPr>
        <w:widowControl w:val="0"/>
        <w:spacing w:after="0" w:line="240" w:lineRule="auto"/>
        <w:rPr>
          <w:rFonts w:ascii="Times New Roman" w:eastAsia="Courier New" w:hAnsi="Times New Roman" w:cs="Times New Roman"/>
          <w:b/>
          <w:color w:val="000000"/>
          <w:sz w:val="24"/>
          <w:szCs w:val="24"/>
          <w:lang w:eastAsia="ru-RU" w:bidi="ru-RU"/>
        </w:rPr>
      </w:pP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Мифологические теории.</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Религиозный символизм.</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Теизм, деизм, пантеизм в религиозно-философских учениях.</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Религиозная интерпретация достижений современного естествознания.</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Философия религии Гегеля. </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Сущность религии в концепции </w:t>
      </w:r>
      <w:proofErr w:type="spellStart"/>
      <w:r w:rsidRPr="00C5135F">
        <w:rPr>
          <w:rFonts w:ascii="Times New Roman" w:eastAsia="Courier New" w:hAnsi="Times New Roman" w:cs="Times New Roman"/>
          <w:color w:val="000000"/>
          <w:sz w:val="24"/>
          <w:szCs w:val="24"/>
          <w:lang w:eastAsia="ru-RU" w:bidi="ru-RU"/>
        </w:rPr>
        <w:t>Л.Фейербаха</w:t>
      </w:r>
      <w:proofErr w:type="spellEnd"/>
      <w:r w:rsidRPr="00C5135F">
        <w:rPr>
          <w:rFonts w:ascii="Times New Roman" w:eastAsia="Courier New" w:hAnsi="Times New Roman" w:cs="Times New Roman"/>
          <w:color w:val="000000"/>
          <w:sz w:val="24"/>
          <w:szCs w:val="24"/>
          <w:lang w:eastAsia="ru-RU" w:bidi="ru-RU"/>
        </w:rPr>
        <w:t>.</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Священное и мирское в творчестве </w:t>
      </w:r>
      <w:proofErr w:type="spellStart"/>
      <w:r w:rsidRPr="00C5135F">
        <w:rPr>
          <w:rFonts w:ascii="Times New Roman" w:eastAsia="Courier New" w:hAnsi="Times New Roman" w:cs="Times New Roman"/>
          <w:color w:val="000000"/>
          <w:sz w:val="24"/>
          <w:szCs w:val="24"/>
          <w:lang w:eastAsia="ru-RU" w:bidi="ru-RU"/>
        </w:rPr>
        <w:t>М.Элиаде</w:t>
      </w:r>
      <w:proofErr w:type="spellEnd"/>
      <w:r w:rsidRPr="00C5135F">
        <w:rPr>
          <w:rFonts w:ascii="Times New Roman" w:eastAsia="Courier New" w:hAnsi="Times New Roman" w:cs="Times New Roman"/>
          <w:color w:val="000000"/>
          <w:sz w:val="24"/>
          <w:szCs w:val="24"/>
          <w:lang w:eastAsia="ru-RU" w:bidi="ru-RU"/>
        </w:rPr>
        <w:t>.</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Психоаналитические теории религии.</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Религиозное сознание.</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proofErr w:type="spellStart"/>
      <w:r w:rsidRPr="00C5135F">
        <w:rPr>
          <w:rFonts w:ascii="Times New Roman" w:eastAsia="Courier New" w:hAnsi="Times New Roman" w:cs="Times New Roman"/>
          <w:color w:val="000000"/>
          <w:sz w:val="24"/>
          <w:szCs w:val="24"/>
          <w:lang w:eastAsia="ru-RU" w:bidi="ru-RU"/>
        </w:rPr>
        <w:t>Антропосоциогенез</w:t>
      </w:r>
      <w:proofErr w:type="spellEnd"/>
      <w:r w:rsidRPr="00C5135F">
        <w:rPr>
          <w:rFonts w:ascii="Times New Roman" w:eastAsia="Courier New" w:hAnsi="Times New Roman" w:cs="Times New Roman"/>
          <w:color w:val="000000"/>
          <w:sz w:val="24"/>
          <w:szCs w:val="24"/>
          <w:lang w:eastAsia="ru-RU" w:bidi="ru-RU"/>
        </w:rPr>
        <w:t xml:space="preserve"> и проблема происхождения религии.</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Первобытное мышление в концепциях Леви-</w:t>
      </w:r>
      <w:proofErr w:type="spellStart"/>
      <w:r w:rsidRPr="00C5135F">
        <w:rPr>
          <w:rFonts w:ascii="Times New Roman" w:eastAsia="Courier New" w:hAnsi="Times New Roman" w:cs="Times New Roman"/>
          <w:color w:val="000000"/>
          <w:sz w:val="24"/>
          <w:szCs w:val="24"/>
          <w:lang w:eastAsia="ru-RU" w:bidi="ru-RU"/>
        </w:rPr>
        <w:t>Брюля</w:t>
      </w:r>
      <w:proofErr w:type="spellEnd"/>
      <w:r w:rsidRPr="00C5135F">
        <w:rPr>
          <w:rFonts w:ascii="Times New Roman" w:eastAsia="Courier New" w:hAnsi="Times New Roman" w:cs="Times New Roman"/>
          <w:color w:val="000000"/>
          <w:sz w:val="24"/>
          <w:szCs w:val="24"/>
          <w:lang w:eastAsia="ru-RU" w:bidi="ru-RU"/>
        </w:rPr>
        <w:t xml:space="preserve"> и Леви-</w:t>
      </w:r>
      <w:proofErr w:type="spellStart"/>
      <w:r w:rsidRPr="00C5135F">
        <w:rPr>
          <w:rFonts w:ascii="Times New Roman" w:eastAsia="Courier New" w:hAnsi="Times New Roman" w:cs="Times New Roman"/>
          <w:color w:val="000000"/>
          <w:sz w:val="24"/>
          <w:szCs w:val="24"/>
          <w:lang w:eastAsia="ru-RU" w:bidi="ru-RU"/>
        </w:rPr>
        <w:t>Стросса</w:t>
      </w:r>
      <w:proofErr w:type="spellEnd"/>
      <w:r w:rsidRPr="00C5135F">
        <w:rPr>
          <w:rFonts w:ascii="Times New Roman" w:eastAsia="Courier New" w:hAnsi="Times New Roman" w:cs="Times New Roman"/>
          <w:color w:val="000000"/>
          <w:sz w:val="24"/>
          <w:szCs w:val="24"/>
          <w:lang w:eastAsia="ru-RU" w:bidi="ru-RU"/>
        </w:rPr>
        <w:t>.</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Анимистические и </w:t>
      </w:r>
      <w:proofErr w:type="spellStart"/>
      <w:r w:rsidRPr="00C5135F">
        <w:rPr>
          <w:rFonts w:ascii="Times New Roman" w:eastAsia="Courier New" w:hAnsi="Times New Roman" w:cs="Times New Roman"/>
          <w:color w:val="000000"/>
          <w:sz w:val="24"/>
          <w:szCs w:val="24"/>
          <w:lang w:eastAsia="ru-RU" w:bidi="ru-RU"/>
        </w:rPr>
        <w:t>преанимистические</w:t>
      </w:r>
      <w:proofErr w:type="spellEnd"/>
      <w:r w:rsidRPr="00C5135F">
        <w:rPr>
          <w:rFonts w:ascii="Times New Roman" w:eastAsia="Courier New" w:hAnsi="Times New Roman" w:cs="Times New Roman"/>
          <w:color w:val="000000"/>
          <w:sz w:val="24"/>
          <w:szCs w:val="24"/>
          <w:lang w:eastAsia="ru-RU" w:bidi="ru-RU"/>
        </w:rPr>
        <w:t xml:space="preserve"> теории ранних форм верований.   </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Эволюционный, </w:t>
      </w:r>
      <w:proofErr w:type="spellStart"/>
      <w:r w:rsidRPr="00C5135F">
        <w:rPr>
          <w:rFonts w:ascii="Times New Roman" w:eastAsia="Courier New" w:hAnsi="Times New Roman" w:cs="Times New Roman"/>
          <w:color w:val="000000"/>
          <w:sz w:val="24"/>
          <w:szCs w:val="24"/>
          <w:lang w:eastAsia="ru-RU" w:bidi="ru-RU"/>
        </w:rPr>
        <w:t>функционалисткий</w:t>
      </w:r>
      <w:proofErr w:type="spellEnd"/>
      <w:r w:rsidRPr="00C5135F">
        <w:rPr>
          <w:rFonts w:ascii="Times New Roman" w:eastAsia="Courier New" w:hAnsi="Times New Roman" w:cs="Times New Roman"/>
          <w:color w:val="000000"/>
          <w:sz w:val="24"/>
          <w:szCs w:val="24"/>
          <w:lang w:eastAsia="ru-RU" w:bidi="ru-RU"/>
        </w:rPr>
        <w:t>, структуралистский подходы в трактовке проблемы происхождения религии.</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b/>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Религиозно-философские идеи буддийских школ </w:t>
      </w:r>
      <w:proofErr w:type="spellStart"/>
      <w:r w:rsidRPr="00C5135F">
        <w:rPr>
          <w:rFonts w:ascii="Times New Roman" w:eastAsia="Courier New" w:hAnsi="Times New Roman" w:cs="Times New Roman"/>
          <w:color w:val="000000"/>
          <w:sz w:val="24"/>
          <w:szCs w:val="24"/>
          <w:lang w:eastAsia="ru-RU" w:bidi="ru-RU"/>
        </w:rPr>
        <w:t>мадхямики</w:t>
      </w:r>
      <w:proofErr w:type="spellEnd"/>
      <w:r w:rsidRPr="00C5135F">
        <w:rPr>
          <w:rFonts w:ascii="Times New Roman" w:eastAsia="Courier New" w:hAnsi="Times New Roman" w:cs="Times New Roman"/>
          <w:color w:val="000000"/>
          <w:sz w:val="24"/>
          <w:szCs w:val="24"/>
          <w:lang w:eastAsia="ru-RU" w:bidi="ru-RU"/>
        </w:rPr>
        <w:t xml:space="preserve"> и </w:t>
      </w:r>
      <w:proofErr w:type="spellStart"/>
      <w:r w:rsidRPr="00C5135F">
        <w:rPr>
          <w:rFonts w:ascii="Times New Roman" w:eastAsia="Courier New" w:hAnsi="Times New Roman" w:cs="Times New Roman"/>
          <w:color w:val="000000"/>
          <w:sz w:val="24"/>
          <w:szCs w:val="24"/>
          <w:lang w:eastAsia="ru-RU" w:bidi="ru-RU"/>
        </w:rPr>
        <w:t>йогачары</w:t>
      </w:r>
      <w:proofErr w:type="spellEnd"/>
      <w:r w:rsidRPr="00C5135F">
        <w:rPr>
          <w:rFonts w:ascii="Times New Roman" w:eastAsia="Courier New" w:hAnsi="Times New Roman" w:cs="Times New Roman"/>
          <w:color w:val="000000"/>
          <w:sz w:val="24"/>
          <w:szCs w:val="24"/>
          <w:lang w:eastAsia="ru-RU" w:bidi="ru-RU"/>
        </w:rPr>
        <w:t>.</w:t>
      </w:r>
      <w:r w:rsidRPr="00C5135F">
        <w:rPr>
          <w:rFonts w:ascii="Times New Roman" w:eastAsia="Courier New" w:hAnsi="Times New Roman" w:cs="Times New Roman"/>
          <w:b/>
          <w:color w:val="000000"/>
          <w:sz w:val="24"/>
          <w:szCs w:val="24"/>
          <w:lang w:eastAsia="ru-RU" w:bidi="ru-RU"/>
        </w:rPr>
        <w:t xml:space="preserve"> </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Учение </w:t>
      </w:r>
      <w:proofErr w:type="spellStart"/>
      <w:r w:rsidRPr="00C5135F">
        <w:rPr>
          <w:rFonts w:ascii="Times New Roman" w:eastAsia="Courier New" w:hAnsi="Times New Roman" w:cs="Times New Roman"/>
          <w:color w:val="000000"/>
          <w:sz w:val="24"/>
          <w:szCs w:val="24"/>
          <w:lang w:eastAsia="ru-RU" w:bidi="ru-RU"/>
        </w:rPr>
        <w:t>Нитирена</w:t>
      </w:r>
      <w:proofErr w:type="spellEnd"/>
      <w:r w:rsidRPr="00C5135F">
        <w:rPr>
          <w:rFonts w:ascii="Times New Roman" w:eastAsia="Courier New" w:hAnsi="Times New Roman" w:cs="Times New Roman"/>
          <w:color w:val="000000"/>
          <w:sz w:val="24"/>
          <w:szCs w:val="24"/>
          <w:lang w:eastAsia="ru-RU" w:bidi="ru-RU"/>
        </w:rPr>
        <w:t xml:space="preserve"> как идейная основа буддийского фундаментализма.</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proofErr w:type="spellStart"/>
      <w:r w:rsidRPr="00C5135F">
        <w:rPr>
          <w:rFonts w:ascii="Times New Roman" w:eastAsia="Courier New" w:hAnsi="Times New Roman" w:cs="Times New Roman"/>
          <w:color w:val="000000"/>
          <w:sz w:val="24"/>
          <w:szCs w:val="24"/>
          <w:lang w:eastAsia="ru-RU" w:bidi="ru-RU"/>
        </w:rPr>
        <w:t>Арабоязычная</w:t>
      </w:r>
      <w:proofErr w:type="spellEnd"/>
      <w:r w:rsidRPr="00C5135F">
        <w:rPr>
          <w:rFonts w:ascii="Times New Roman" w:eastAsia="Courier New" w:hAnsi="Times New Roman" w:cs="Times New Roman"/>
          <w:color w:val="000000"/>
          <w:sz w:val="24"/>
          <w:szCs w:val="24"/>
          <w:lang w:eastAsia="ru-RU" w:bidi="ru-RU"/>
        </w:rPr>
        <w:t xml:space="preserve"> </w:t>
      </w:r>
      <w:proofErr w:type="gramStart"/>
      <w:r w:rsidRPr="00C5135F">
        <w:rPr>
          <w:rFonts w:ascii="Times New Roman" w:eastAsia="Courier New" w:hAnsi="Times New Roman" w:cs="Times New Roman"/>
          <w:color w:val="000000"/>
          <w:sz w:val="24"/>
          <w:szCs w:val="24"/>
          <w:lang w:eastAsia="ru-RU" w:bidi="ru-RU"/>
        </w:rPr>
        <w:t>мусульманская  теология</w:t>
      </w:r>
      <w:proofErr w:type="gramEnd"/>
      <w:r w:rsidRPr="00C5135F">
        <w:rPr>
          <w:rFonts w:ascii="Times New Roman" w:eastAsia="Courier New" w:hAnsi="Times New Roman" w:cs="Times New Roman"/>
          <w:color w:val="000000"/>
          <w:sz w:val="24"/>
          <w:szCs w:val="24"/>
          <w:lang w:eastAsia="ru-RU" w:bidi="ru-RU"/>
        </w:rPr>
        <w:t xml:space="preserve"> (калам), философия восточных перипатетиков и суфизм.</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Проблемы мусульманской экзегетики. </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Реформация ислама в 19 веке. </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Философские и нравственные идеи Библии.</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Раннехристианские еретические движения.</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Богословские учения отцов Церкви.</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b/>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Мистическое богословие Восточной церкви (Дионисий </w:t>
      </w:r>
      <w:proofErr w:type="spellStart"/>
      <w:r w:rsidRPr="00C5135F">
        <w:rPr>
          <w:rFonts w:ascii="Times New Roman" w:eastAsia="Courier New" w:hAnsi="Times New Roman" w:cs="Times New Roman"/>
          <w:color w:val="000000"/>
          <w:sz w:val="24"/>
          <w:szCs w:val="24"/>
          <w:lang w:eastAsia="ru-RU" w:bidi="ru-RU"/>
        </w:rPr>
        <w:t>Ареопагит</w:t>
      </w:r>
      <w:proofErr w:type="spellEnd"/>
      <w:r w:rsidRPr="00C5135F">
        <w:rPr>
          <w:rFonts w:ascii="Times New Roman" w:eastAsia="Courier New" w:hAnsi="Times New Roman" w:cs="Times New Roman"/>
          <w:color w:val="000000"/>
          <w:sz w:val="24"/>
          <w:szCs w:val="24"/>
          <w:lang w:eastAsia="ru-RU" w:bidi="ru-RU"/>
        </w:rPr>
        <w:t>).</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Традиции русского монашества: пустынножительство и социально-государственное служение.</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Православные сектантство 18 века: мистическое (хлысты, скопцы) и рационалистическое (духоборы, молокане) движения.</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Анализ социальной доктрины РПЦ.</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Эволюционизм в религиозно-философской системе Тейяра де Шардена. </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Концепция о </w:t>
      </w:r>
      <w:proofErr w:type="spellStart"/>
      <w:r w:rsidRPr="00C5135F">
        <w:rPr>
          <w:rFonts w:ascii="Times New Roman" w:eastAsia="Courier New" w:hAnsi="Times New Roman" w:cs="Times New Roman"/>
          <w:color w:val="000000"/>
          <w:sz w:val="24"/>
          <w:szCs w:val="24"/>
          <w:lang w:eastAsia="ru-RU" w:bidi="ru-RU"/>
        </w:rPr>
        <w:t>демифологизации</w:t>
      </w:r>
      <w:proofErr w:type="spellEnd"/>
      <w:r w:rsidRPr="00C5135F">
        <w:rPr>
          <w:rFonts w:ascii="Times New Roman" w:eastAsia="Courier New" w:hAnsi="Times New Roman" w:cs="Times New Roman"/>
          <w:color w:val="000000"/>
          <w:sz w:val="24"/>
          <w:szCs w:val="24"/>
          <w:lang w:eastAsia="ru-RU" w:bidi="ru-RU"/>
        </w:rPr>
        <w:t xml:space="preserve"> христианства в протестантской философии </w:t>
      </w:r>
      <w:proofErr w:type="spellStart"/>
      <w:r w:rsidRPr="00C5135F">
        <w:rPr>
          <w:rFonts w:ascii="Times New Roman" w:eastAsia="Courier New" w:hAnsi="Times New Roman" w:cs="Times New Roman"/>
          <w:color w:val="000000"/>
          <w:sz w:val="24"/>
          <w:szCs w:val="24"/>
          <w:lang w:eastAsia="ru-RU" w:bidi="ru-RU"/>
        </w:rPr>
        <w:t>Р.Бультмана</w:t>
      </w:r>
      <w:proofErr w:type="spellEnd"/>
      <w:r w:rsidRPr="00C5135F">
        <w:rPr>
          <w:rFonts w:ascii="Times New Roman" w:eastAsia="Courier New" w:hAnsi="Times New Roman" w:cs="Times New Roman"/>
          <w:color w:val="000000"/>
          <w:sz w:val="24"/>
          <w:szCs w:val="24"/>
          <w:lang w:eastAsia="ru-RU" w:bidi="ru-RU"/>
        </w:rPr>
        <w:t>.</w:t>
      </w:r>
    </w:p>
    <w:p w:rsidR="00C5135F" w:rsidRPr="00C5135F" w:rsidRDefault="00C5135F" w:rsidP="00C5135F">
      <w:pPr>
        <w:widowControl w:val="0"/>
        <w:numPr>
          <w:ilvl w:val="0"/>
          <w:numId w:val="4"/>
        </w:numPr>
        <w:spacing w:after="0" w:line="240" w:lineRule="auto"/>
        <w:rPr>
          <w:rFonts w:ascii="Times New Roman" w:eastAsia="Courier New" w:hAnsi="Times New Roman" w:cs="Times New Roman"/>
          <w:color w:val="000000"/>
          <w:sz w:val="24"/>
          <w:szCs w:val="24"/>
          <w:lang w:eastAsia="ru-RU" w:bidi="ru-RU"/>
        </w:rPr>
      </w:pPr>
      <w:r w:rsidRPr="00C5135F">
        <w:rPr>
          <w:rFonts w:ascii="Times New Roman" w:eastAsia="Courier New" w:hAnsi="Times New Roman" w:cs="Times New Roman"/>
          <w:color w:val="000000"/>
          <w:sz w:val="24"/>
          <w:szCs w:val="24"/>
          <w:lang w:eastAsia="ru-RU" w:bidi="ru-RU"/>
        </w:rPr>
        <w:t xml:space="preserve">Теософия как </w:t>
      </w:r>
      <w:proofErr w:type="spellStart"/>
      <w:r w:rsidRPr="00C5135F">
        <w:rPr>
          <w:rFonts w:ascii="Times New Roman" w:eastAsia="Courier New" w:hAnsi="Times New Roman" w:cs="Times New Roman"/>
          <w:color w:val="000000"/>
          <w:sz w:val="24"/>
          <w:szCs w:val="24"/>
          <w:lang w:eastAsia="ru-RU" w:bidi="ru-RU"/>
        </w:rPr>
        <w:t>внеконфессиональная</w:t>
      </w:r>
      <w:proofErr w:type="spellEnd"/>
      <w:r w:rsidRPr="00C5135F">
        <w:rPr>
          <w:rFonts w:ascii="Times New Roman" w:eastAsia="Courier New" w:hAnsi="Times New Roman" w:cs="Times New Roman"/>
          <w:color w:val="000000"/>
          <w:sz w:val="24"/>
          <w:szCs w:val="24"/>
          <w:lang w:eastAsia="ru-RU" w:bidi="ru-RU"/>
        </w:rPr>
        <w:t xml:space="preserve"> религиозная философия.</w:t>
      </w:r>
    </w:p>
    <w:p w:rsidR="00AE16E4" w:rsidRPr="00340599" w:rsidRDefault="00AE16E4" w:rsidP="00AE16E4">
      <w:pPr>
        <w:widowControl w:val="0"/>
        <w:spacing w:after="0" w:line="240" w:lineRule="auto"/>
        <w:rPr>
          <w:rFonts w:ascii="Times New Roman" w:eastAsia="Courier New" w:hAnsi="Times New Roman" w:cs="Times New Roman"/>
          <w:color w:val="000000"/>
          <w:sz w:val="24"/>
          <w:szCs w:val="24"/>
          <w:lang w:eastAsia="ru-RU" w:bidi="ru-RU"/>
        </w:rPr>
      </w:pPr>
    </w:p>
    <w:p w:rsidR="00AE16E4" w:rsidRPr="00340599" w:rsidRDefault="00AE16E4" w:rsidP="00AE16E4">
      <w:pPr>
        <w:widowControl w:val="0"/>
        <w:spacing w:after="0" w:line="240" w:lineRule="auto"/>
        <w:rPr>
          <w:rFonts w:ascii="Times New Roman" w:eastAsia="Courier New" w:hAnsi="Times New Roman" w:cs="Times New Roman"/>
          <w:b/>
          <w:color w:val="000000"/>
          <w:sz w:val="24"/>
          <w:szCs w:val="24"/>
          <w:lang w:eastAsia="ru-RU" w:bidi="ru-RU"/>
        </w:rPr>
      </w:pPr>
      <w:r w:rsidRPr="00340599">
        <w:rPr>
          <w:rFonts w:ascii="Times New Roman" w:eastAsia="Courier New" w:hAnsi="Times New Roman" w:cs="Times New Roman"/>
          <w:b/>
          <w:color w:val="000000"/>
          <w:sz w:val="24"/>
          <w:szCs w:val="24"/>
          <w:lang w:eastAsia="ru-RU" w:bidi="ru-RU"/>
        </w:rPr>
        <w:t xml:space="preserve">Методические рекомендации по выполнению рефератов, контрольных работ </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340599">
        <w:rPr>
          <w:rFonts w:ascii="Times New Roman" w:eastAsia="Courier New" w:hAnsi="Times New Roman" w:cs="Times New Roman"/>
          <w:color w:val="000000"/>
          <w:sz w:val="24"/>
          <w:szCs w:val="24"/>
          <w:lang w:eastAsia="ru-RU" w:bidi="ru-RU"/>
        </w:rPr>
        <w:t>Word</w:t>
      </w:r>
      <w:proofErr w:type="spellEnd"/>
      <w:r w:rsidRPr="00340599">
        <w:rPr>
          <w:rFonts w:ascii="Times New Roman" w:eastAsia="Courier New" w:hAnsi="Times New Roman" w:cs="Times New Roman"/>
          <w:color w:val="000000"/>
          <w:sz w:val="24"/>
          <w:szCs w:val="24"/>
          <w:lang w:eastAsia="ru-RU" w:bidi="ru-RU"/>
        </w:rPr>
        <w:t xml:space="preserve">; размер шрифта – 14; интервал – 1,5, формат бумаги А 4, сноски – постраничные, сплошные; поле (верхнее, нижнее, левое, правое) – 2 мм; выравнивание – по </w:t>
      </w:r>
      <w:r w:rsidRPr="00340599">
        <w:rPr>
          <w:rFonts w:ascii="Times New Roman" w:eastAsia="Courier New" w:hAnsi="Times New Roman" w:cs="Times New Roman"/>
          <w:color w:val="000000"/>
          <w:sz w:val="24"/>
          <w:szCs w:val="24"/>
          <w:lang w:eastAsia="ru-RU" w:bidi="ru-RU"/>
        </w:rPr>
        <w:lastRenderedPageBreak/>
        <w:t xml:space="preserve">ширине; ориентация книжная; шрифт </w:t>
      </w:r>
      <w:proofErr w:type="spellStart"/>
      <w:r w:rsidRPr="00340599">
        <w:rPr>
          <w:rFonts w:ascii="Times New Roman" w:eastAsia="Courier New" w:hAnsi="Times New Roman" w:cs="Times New Roman"/>
          <w:color w:val="000000"/>
          <w:sz w:val="24"/>
          <w:szCs w:val="24"/>
          <w:lang w:eastAsia="ru-RU" w:bidi="ru-RU"/>
        </w:rPr>
        <w:t>Times</w:t>
      </w:r>
      <w:proofErr w:type="spellEnd"/>
      <w:r w:rsidRPr="00340599">
        <w:rPr>
          <w:rFonts w:ascii="Times New Roman" w:eastAsia="Courier New" w:hAnsi="Times New Roman" w:cs="Times New Roman"/>
          <w:color w:val="000000"/>
          <w:sz w:val="24"/>
          <w:szCs w:val="24"/>
          <w:lang w:eastAsia="ru-RU" w:bidi="ru-RU"/>
        </w:rPr>
        <w:t xml:space="preserve"> </w:t>
      </w:r>
      <w:proofErr w:type="spellStart"/>
      <w:r w:rsidRPr="00340599">
        <w:rPr>
          <w:rFonts w:ascii="Times New Roman" w:eastAsia="Courier New" w:hAnsi="Times New Roman" w:cs="Times New Roman"/>
          <w:color w:val="000000"/>
          <w:sz w:val="24"/>
          <w:szCs w:val="24"/>
          <w:lang w:eastAsia="ru-RU" w:bidi="ru-RU"/>
        </w:rPr>
        <w:t>New</w:t>
      </w:r>
      <w:proofErr w:type="spellEnd"/>
      <w:r w:rsidRPr="00340599">
        <w:rPr>
          <w:rFonts w:ascii="Times New Roman" w:eastAsia="Courier New" w:hAnsi="Times New Roman" w:cs="Times New Roman"/>
          <w:color w:val="000000"/>
          <w:sz w:val="24"/>
          <w:szCs w:val="24"/>
          <w:lang w:eastAsia="ru-RU" w:bidi="ru-RU"/>
        </w:rPr>
        <w:t xml:space="preserve"> </w:t>
      </w:r>
      <w:proofErr w:type="spellStart"/>
      <w:r w:rsidRPr="00340599">
        <w:rPr>
          <w:rFonts w:ascii="Times New Roman" w:eastAsia="Courier New" w:hAnsi="Times New Roman" w:cs="Times New Roman"/>
          <w:color w:val="000000"/>
          <w:sz w:val="24"/>
          <w:szCs w:val="24"/>
          <w:lang w:eastAsia="ru-RU" w:bidi="ru-RU"/>
        </w:rPr>
        <w:t>Roman</w:t>
      </w:r>
      <w:proofErr w:type="spellEnd"/>
      <w:r w:rsidRPr="00340599">
        <w:rPr>
          <w:rFonts w:ascii="Times New Roman" w:eastAsia="Courier New" w:hAnsi="Times New Roman" w:cs="Times New Roman"/>
          <w:color w:val="000000"/>
          <w:sz w:val="24"/>
          <w:szCs w:val="24"/>
          <w:lang w:eastAsia="ru-RU" w:bidi="ru-RU"/>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AE16E4" w:rsidRPr="00340599" w:rsidRDefault="00AE16E4" w:rsidP="00AE16E4">
      <w:pPr>
        <w:widowControl w:val="0"/>
        <w:spacing w:after="0" w:line="240" w:lineRule="auto"/>
        <w:jc w:val="both"/>
        <w:rPr>
          <w:rFonts w:ascii="Times New Roman" w:eastAsia="Courier New" w:hAnsi="Times New Roman" w:cs="Times New Roman"/>
          <w:b/>
          <w:color w:val="000000"/>
          <w:sz w:val="24"/>
          <w:szCs w:val="24"/>
          <w:lang w:eastAsia="ru-RU" w:bidi="ru-RU"/>
        </w:rPr>
      </w:pPr>
      <w:r w:rsidRPr="00340599">
        <w:rPr>
          <w:rFonts w:ascii="Times New Roman" w:eastAsia="Courier New" w:hAnsi="Times New Roman" w:cs="Times New Roman"/>
          <w:b/>
          <w:color w:val="000000"/>
          <w:sz w:val="24"/>
          <w:szCs w:val="24"/>
          <w:lang w:eastAsia="ru-RU" w:bidi="ru-RU"/>
        </w:rPr>
        <w:t xml:space="preserve">Критерии оценки: </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AE16E4" w:rsidRPr="00340599" w:rsidRDefault="00AE16E4" w:rsidP="00AE16E4">
      <w:pPr>
        <w:widowControl w:val="0"/>
        <w:spacing w:after="0" w:line="240" w:lineRule="auto"/>
        <w:jc w:val="both"/>
        <w:rPr>
          <w:rFonts w:ascii="Times New Roman" w:eastAsia="Courier New" w:hAnsi="Times New Roman" w:cs="Times New Roman"/>
          <w:b/>
          <w:color w:val="000000"/>
          <w:sz w:val="24"/>
          <w:szCs w:val="24"/>
          <w:lang w:eastAsia="ru-RU" w:bidi="ru-RU"/>
        </w:rPr>
      </w:pPr>
      <w:r w:rsidRPr="00340599">
        <w:rPr>
          <w:rFonts w:ascii="Times New Roman" w:eastAsia="Courier New" w:hAnsi="Times New Roman" w:cs="Times New Roman"/>
          <w:b/>
          <w:color w:val="000000"/>
          <w:sz w:val="24"/>
          <w:szCs w:val="24"/>
          <w:lang w:eastAsia="ru-RU" w:bidi="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Одним из видов формирования компетенции являются участие в практических (семинарских).</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Для подготовки к семинару необходимо взять план семинарского занятия (у преподавателя или на кафедре).</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w:t>
      </w:r>
      <w:r w:rsidRPr="00340599">
        <w:rPr>
          <w:rFonts w:ascii="Times New Roman" w:eastAsia="Courier New" w:hAnsi="Times New Roman" w:cs="Times New Roman"/>
          <w:color w:val="000000"/>
          <w:sz w:val="24"/>
          <w:szCs w:val="24"/>
          <w:lang w:eastAsia="ru-RU" w:bidi="ru-RU"/>
        </w:rPr>
        <w:lastRenderedPageBreak/>
        <w:t>(словари, справочники, энциклопедии), целесообразно создать и вести свой словарь терминов.</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Важно запомнить, что любой источник должен нести достоверную информацию, особенно это относится к </w:t>
      </w:r>
      <w:proofErr w:type="spellStart"/>
      <w:r w:rsidRPr="00340599">
        <w:rPr>
          <w:rFonts w:ascii="Times New Roman" w:eastAsia="Courier New" w:hAnsi="Times New Roman" w:cs="Times New Roman"/>
          <w:color w:val="000000"/>
          <w:sz w:val="24"/>
          <w:szCs w:val="24"/>
          <w:lang w:eastAsia="ru-RU" w:bidi="ru-RU"/>
        </w:rPr>
        <w:t>Internet</w:t>
      </w:r>
      <w:proofErr w:type="spellEnd"/>
      <w:r w:rsidRPr="00340599">
        <w:rPr>
          <w:rFonts w:ascii="Times New Roman" w:eastAsia="Courier New" w:hAnsi="Times New Roman" w:cs="Times New Roman"/>
          <w:color w:val="000000"/>
          <w:sz w:val="24"/>
          <w:szCs w:val="24"/>
          <w:lang w:eastAsia="ru-RU" w:bidi="ru-RU"/>
        </w:rPr>
        <w:t xml:space="preserve">-ресурсам. При использовании </w:t>
      </w:r>
      <w:proofErr w:type="spellStart"/>
      <w:r w:rsidRPr="00340599">
        <w:rPr>
          <w:rFonts w:ascii="Times New Roman" w:eastAsia="Courier New" w:hAnsi="Times New Roman" w:cs="Times New Roman"/>
          <w:color w:val="000000"/>
          <w:sz w:val="24"/>
          <w:szCs w:val="24"/>
          <w:lang w:eastAsia="ru-RU" w:bidi="ru-RU"/>
        </w:rPr>
        <w:t>Internet</w:t>
      </w:r>
      <w:proofErr w:type="spellEnd"/>
      <w:r w:rsidRPr="00340599">
        <w:rPr>
          <w:rFonts w:ascii="Times New Roman" w:eastAsia="Courier New" w:hAnsi="Times New Roman" w:cs="Times New Roman"/>
          <w:color w:val="000000"/>
          <w:sz w:val="24"/>
          <w:szCs w:val="24"/>
          <w:lang w:eastAsia="ru-RU" w:bidi="ru-RU"/>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В процессе изучения темы анализируйте несколько источников. Используйте периодическую печать - специальные журналы.</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 xml:space="preserve">Полезным будет работа с электронными учебниками и учебными пособиями в </w:t>
      </w:r>
      <w:proofErr w:type="spellStart"/>
      <w:r w:rsidRPr="00340599">
        <w:rPr>
          <w:rFonts w:ascii="Times New Roman" w:eastAsia="Courier New" w:hAnsi="Times New Roman" w:cs="Times New Roman"/>
          <w:color w:val="000000"/>
          <w:sz w:val="24"/>
          <w:szCs w:val="24"/>
          <w:lang w:eastAsia="ru-RU" w:bidi="ru-RU"/>
        </w:rPr>
        <w:t>Internet</w:t>
      </w:r>
      <w:proofErr w:type="spellEnd"/>
      <w:r w:rsidRPr="00340599">
        <w:rPr>
          <w:rFonts w:ascii="Times New Roman" w:eastAsia="Courier New" w:hAnsi="Times New Roman" w:cs="Times New Roman"/>
          <w:color w:val="000000"/>
          <w:sz w:val="24"/>
          <w:szCs w:val="24"/>
          <w:lang w:eastAsia="ru-RU" w:bidi="ru-RU"/>
        </w:rPr>
        <w:t>-библиотеках. Зарегистрируйтесь в. электронно-библиотечной системе www.iprbookshop.ru</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Принимайте участие в дискуссиях, круглых столах, так как они развивают ваши навыки коммуникативного общения.</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Процедуры оценивания включают в себя текущий контроль и промежуточную аттестацию.</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Промежуточная аттестация проводится в форме экзамена. </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Экзамен проводится по расписанию экзаменационной сессии в письменном виде. Количество вопросов в экзаменационном задании – 3. Проверка ответов и объявление результатов производится в день экзамена.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 </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Составитель _______________________________ Ярычев Н.У.</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r w:rsidRPr="00340599">
        <w:rPr>
          <w:rFonts w:ascii="Times New Roman" w:eastAsia="Courier New" w:hAnsi="Times New Roman" w:cs="Times New Roman"/>
          <w:color w:val="000000"/>
          <w:sz w:val="24"/>
          <w:szCs w:val="24"/>
          <w:lang w:eastAsia="ru-RU" w:bidi="ru-RU"/>
        </w:rPr>
        <w:t xml:space="preserve"> «___» ___________ 2020г.</w:t>
      </w: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p>
    <w:p w:rsidR="00AE16E4" w:rsidRPr="00340599" w:rsidRDefault="00AE16E4" w:rsidP="00AE16E4">
      <w:pPr>
        <w:widowControl w:val="0"/>
        <w:spacing w:after="0" w:line="240" w:lineRule="auto"/>
        <w:jc w:val="both"/>
        <w:rPr>
          <w:rFonts w:ascii="Times New Roman" w:eastAsia="Courier New" w:hAnsi="Times New Roman" w:cs="Times New Roman"/>
          <w:color w:val="000000"/>
          <w:sz w:val="24"/>
          <w:szCs w:val="24"/>
          <w:lang w:eastAsia="ru-RU" w:bidi="ru-RU"/>
        </w:rPr>
      </w:pPr>
    </w:p>
    <w:p w:rsidR="00AE16E4" w:rsidRPr="00340599" w:rsidRDefault="00AE16E4" w:rsidP="00AE16E4">
      <w:pPr>
        <w:rPr>
          <w:sz w:val="24"/>
          <w:szCs w:val="24"/>
        </w:rPr>
      </w:pPr>
    </w:p>
    <w:p w:rsidR="00AE16E4" w:rsidRPr="00340599" w:rsidRDefault="00AE16E4" w:rsidP="00AE16E4">
      <w:pPr>
        <w:rPr>
          <w:sz w:val="24"/>
          <w:szCs w:val="24"/>
        </w:rPr>
      </w:pPr>
    </w:p>
    <w:p w:rsidR="00AE16E4" w:rsidRPr="00340599" w:rsidRDefault="00AE16E4" w:rsidP="00AE16E4">
      <w:pPr>
        <w:rPr>
          <w:sz w:val="24"/>
          <w:szCs w:val="24"/>
        </w:rPr>
      </w:pPr>
    </w:p>
    <w:p w:rsidR="00AE16E4" w:rsidRPr="00340599" w:rsidRDefault="00AE16E4" w:rsidP="00AE16E4">
      <w:pPr>
        <w:rPr>
          <w:sz w:val="24"/>
          <w:szCs w:val="24"/>
        </w:rPr>
      </w:pPr>
    </w:p>
    <w:p w:rsidR="00AE16E4" w:rsidRPr="00340599" w:rsidRDefault="00AE16E4" w:rsidP="00AE16E4">
      <w:pPr>
        <w:rPr>
          <w:sz w:val="24"/>
          <w:szCs w:val="24"/>
        </w:rPr>
      </w:pPr>
    </w:p>
    <w:p w:rsidR="00EA0B54" w:rsidRDefault="00EA0B54"/>
    <w:sectPr w:rsidR="00EA0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7A9"/>
    <w:multiLevelType w:val="multilevel"/>
    <w:tmpl w:val="4E28A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80830"/>
    <w:multiLevelType w:val="hybridMultilevel"/>
    <w:tmpl w:val="B420A326"/>
    <w:lvl w:ilvl="0" w:tplc="0E10BC4E">
      <w:start w:val="1"/>
      <w:numFmt w:val="decimal"/>
      <w:lvlText w:val="%1."/>
      <w:lvlJc w:val="left"/>
      <w:pPr>
        <w:tabs>
          <w:tab w:val="num" w:pos="720"/>
        </w:tabs>
        <w:ind w:left="720" w:hanging="360"/>
      </w:pPr>
      <w:rPr>
        <w:strike w:val="0"/>
        <w:dstrike w:val="0"/>
        <w:color w:val="auto"/>
        <w:sz w:val="24"/>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0903BFD"/>
    <w:multiLevelType w:val="hybridMultilevel"/>
    <w:tmpl w:val="6C94FCB8"/>
    <w:lvl w:ilvl="0" w:tplc="D9A6323C">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77921ED"/>
    <w:multiLevelType w:val="hybridMultilevel"/>
    <w:tmpl w:val="93165F42"/>
    <w:lvl w:ilvl="0" w:tplc="A1BAE60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46"/>
    <w:rsid w:val="005C0A46"/>
    <w:rsid w:val="007F54C7"/>
    <w:rsid w:val="00AE16E4"/>
    <w:rsid w:val="00C5135F"/>
    <w:rsid w:val="00EA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9EFA"/>
  <w15:chartTrackingRefBased/>
  <w15:docId w15:val="{D2BEAC91-AF24-46B8-8357-3EB1A446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6E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16E4"/>
    <w:pPr>
      <w:spacing w:after="0" w:line="240" w:lineRule="auto"/>
    </w:pPr>
    <w:rPr>
      <w:rFonts w:ascii="Calibri" w:eastAsia="Calibri" w:hAnsi="Calibri" w:cs="Times New Roman"/>
    </w:rPr>
  </w:style>
  <w:style w:type="table" w:styleId="a4">
    <w:name w:val="Table Grid"/>
    <w:basedOn w:val="a1"/>
    <w:uiPriority w:val="39"/>
    <w:rsid w:val="00AE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2641</Words>
  <Characters>15056</Characters>
  <Application>Microsoft Office Word</Application>
  <DocSecurity>0</DocSecurity>
  <Lines>125</Lines>
  <Paragraphs>35</Paragraphs>
  <ScaleCrop>false</ScaleCrop>
  <Company>SPecialiST RePack</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Khabib</cp:lastModifiedBy>
  <cp:revision>4</cp:revision>
  <dcterms:created xsi:type="dcterms:W3CDTF">2020-12-03T15:16:00Z</dcterms:created>
  <dcterms:modified xsi:type="dcterms:W3CDTF">2020-12-03T15:21:00Z</dcterms:modified>
</cp:coreProperties>
</file>